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06C5" w:rsidRDefault="004106C5">
      <w:pPr>
        <w:pStyle w:val="western"/>
        <w:spacing w:before="0"/>
        <w:ind w:right="-851"/>
        <w:rPr>
          <w:rFonts w:ascii="Times New Roman" w:hAnsi="Times New Roman"/>
          <w:sz w:val="24"/>
          <w:szCs w:val="24"/>
        </w:rPr>
      </w:pPr>
      <w:bookmarkStart w:id="0" w:name="_GoBack"/>
      <w:bookmarkEnd w:id="0"/>
    </w:p>
    <w:p w:rsidR="004106C5" w:rsidRDefault="00E3164C">
      <w:pPr>
        <w:jc w:val="center"/>
      </w:pPr>
      <w:r>
        <w:rPr>
          <w:b/>
          <w:caps/>
        </w:rPr>
        <w:t>Комитет сельского хозяйства Волгоградской области</w:t>
      </w:r>
    </w:p>
    <w:p w:rsidR="004106C5" w:rsidRDefault="00E3164C">
      <w:pPr>
        <w:jc w:val="center"/>
      </w:pPr>
      <w:r>
        <w:rPr>
          <w:rFonts w:eastAsia="Times New Roman"/>
          <w:b/>
          <w:caps/>
        </w:rPr>
        <w:t xml:space="preserve"> </w:t>
      </w:r>
      <w:r>
        <w:rPr>
          <w:b/>
          <w:bCs/>
          <w:caps/>
        </w:rPr>
        <w:t>Филиал ФГБУ «Россельхозцентр» по Волгоградской  области</w:t>
      </w:r>
    </w:p>
    <w:p w:rsidR="004106C5" w:rsidRDefault="004106C5">
      <w:pPr>
        <w:spacing w:line="360" w:lineRule="auto"/>
        <w:jc w:val="center"/>
        <w:rPr>
          <w:b/>
          <w:caps/>
        </w:rPr>
      </w:pPr>
    </w:p>
    <w:p w:rsidR="004106C5" w:rsidRDefault="004106C5">
      <w:pPr>
        <w:spacing w:line="360" w:lineRule="auto"/>
        <w:jc w:val="center"/>
        <w:rPr>
          <w:b/>
          <w:caps/>
          <w:sz w:val="28"/>
          <w:szCs w:val="28"/>
        </w:rPr>
      </w:pPr>
    </w:p>
    <w:p w:rsidR="004106C5" w:rsidRDefault="004106C5">
      <w:pPr>
        <w:spacing w:line="360" w:lineRule="auto"/>
        <w:jc w:val="center"/>
        <w:rPr>
          <w:b/>
          <w:sz w:val="28"/>
          <w:szCs w:val="28"/>
        </w:rPr>
      </w:pPr>
    </w:p>
    <w:p w:rsidR="004106C5" w:rsidRDefault="004106C5">
      <w:pPr>
        <w:spacing w:line="360" w:lineRule="auto"/>
        <w:jc w:val="center"/>
        <w:rPr>
          <w:b/>
          <w:sz w:val="32"/>
          <w:szCs w:val="32"/>
        </w:rPr>
      </w:pPr>
    </w:p>
    <w:p w:rsidR="004106C5" w:rsidRDefault="00E3164C">
      <w:pPr>
        <w:jc w:val="center"/>
        <w:rPr>
          <w:b/>
          <w:caps/>
          <w:spacing w:val="-18"/>
          <w:sz w:val="32"/>
          <w:szCs w:val="32"/>
        </w:rPr>
      </w:pPr>
      <w:r>
        <w:rPr>
          <w:rFonts w:eastAsia="Times New Roman"/>
          <w:b/>
          <w:caps/>
          <w:spacing w:val="-18"/>
          <w:sz w:val="32"/>
          <w:szCs w:val="32"/>
        </w:rPr>
        <w:t xml:space="preserve"> </w:t>
      </w:r>
      <w:r>
        <w:rPr>
          <w:b/>
          <w:caps/>
          <w:spacing w:val="-18"/>
          <w:sz w:val="32"/>
          <w:szCs w:val="32"/>
        </w:rPr>
        <w:t xml:space="preserve">ПРактическое  руководство </w:t>
      </w:r>
    </w:p>
    <w:p w:rsidR="004106C5" w:rsidRDefault="00E3164C">
      <w:pPr>
        <w:jc w:val="center"/>
        <w:rPr>
          <w:b/>
          <w:caps/>
          <w:spacing w:val="-18"/>
          <w:sz w:val="32"/>
          <w:szCs w:val="32"/>
        </w:rPr>
      </w:pPr>
      <w:r>
        <w:rPr>
          <w:b/>
          <w:caps/>
          <w:spacing w:val="-18"/>
          <w:sz w:val="32"/>
          <w:szCs w:val="32"/>
        </w:rPr>
        <w:t>по проведению осеннего сева</w:t>
      </w:r>
    </w:p>
    <w:p w:rsidR="004106C5" w:rsidRDefault="00E3164C">
      <w:pPr>
        <w:jc w:val="center"/>
      </w:pPr>
      <w:r>
        <w:rPr>
          <w:rFonts w:eastAsia="Times New Roman"/>
          <w:b/>
          <w:caps/>
          <w:spacing w:val="-18"/>
          <w:sz w:val="32"/>
          <w:szCs w:val="32"/>
        </w:rPr>
        <w:t xml:space="preserve"> </w:t>
      </w:r>
      <w:r>
        <w:rPr>
          <w:b/>
          <w:caps/>
          <w:spacing w:val="-18"/>
          <w:sz w:val="32"/>
          <w:szCs w:val="32"/>
        </w:rPr>
        <w:t xml:space="preserve">на территории Волгоградской области </w:t>
      </w:r>
    </w:p>
    <w:p w:rsidR="004106C5" w:rsidRDefault="00E3164C">
      <w:pPr>
        <w:jc w:val="center"/>
        <w:rPr>
          <w:b/>
          <w:caps/>
          <w:spacing w:val="-18"/>
          <w:sz w:val="32"/>
          <w:szCs w:val="32"/>
        </w:rPr>
      </w:pPr>
      <w:r>
        <w:rPr>
          <w:b/>
          <w:caps/>
          <w:spacing w:val="-18"/>
          <w:sz w:val="32"/>
          <w:szCs w:val="32"/>
        </w:rPr>
        <w:t>с учетом складывающихся условий 2022 года</w:t>
      </w:r>
    </w:p>
    <w:p w:rsidR="004106C5" w:rsidRDefault="004106C5">
      <w:pPr>
        <w:jc w:val="center"/>
        <w:rPr>
          <w:b/>
          <w:caps/>
          <w:spacing w:val="-18"/>
          <w:sz w:val="32"/>
          <w:szCs w:val="32"/>
        </w:rPr>
      </w:pPr>
    </w:p>
    <w:p w:rsidR="004106C5" w:rsidRDefault="004106C5">
      <w:pPr>
        <w:jc w:val="center"/>
        <w:rPr>
          <w:b/>
          <w:caps/>
          <w:spacing w:val="-18"/>
          <w:sz w:val="32"/>
          <w:szCs w:val="32"/>
        </w:rPr>
      </w:pPr>
    </w:p>
    <w:p w:rsidR="004106C5" w:rsidRDefault="00E3164C">
      <w:pPr>
        <w:jc w:val="center"/>
        <w:rPr>
          <w:caps/>
          <w:spacing w:val="-18"/>
          <w:sz w:val="32"/>
          <w:szCs w:val="32"/>
        </w:rPr>
      </w:pPr>
      <w:r>
        <w:rPr>
          <w:caps/>
          <w:noProof/>
          <w:spacing w:val="-18"/>
          <w:sz w:val="32"/>
          <w:szCs w:val="32"/>
          <w:lang w:eastAsia="ru-RU"/>
        </w:rPr>
        <mc:AlternateContent>
          <mc:Choice Requires="wpg">
            <w:drawing>
              <wp:inline distT="0" distB="0" distL="0" distR="0">
                <wp:extent cx="6515100" cy="4857750"/>
                <wp:effectExtent l="0" t="0" r="0" b="0"/>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pic:cNvPicPr>
                      </pic:nvPicPr>
                      <pic:blipFill>
                        <a:blip r:embed="rId8"/>
                        <a:srcRect l="-1" t="-1" r="-1" b="-1"/>
                        <a:stretch/>
                      </pic:blipFill>
                      <pic:spPr bwMode="auto">
                        <a:xfrm>
                          <a:off x="0" y="0"/>
                          <a:ext cx="6515100" cy="485775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513.0pt;height:382.5pt;" stroked="false">
                <v:path textboxrect="0,0,0,0"/>
                <v:imagedata r:id="rId12" o:title=""/>
              </v:shape>
            </w:pict>
          </mc:Fallback>
        </mc:AlternateContent>
      </w:r>
    </w:p>
    <w:p w:rsidR="004106C5" w:rsidRDefault="004106C5">
      <w:pPr>
        <w:jc w:val="center"/>
        <w:rPr>
          <w:b/>
          <w:caps/>
          <w:spacing w:val="-18"/>
          <w:sz w:val="20"/>
          <w:szCs w:val="20"/>
        </w:rPr>
      </w:pPr>
    </w:p>
    <w:p w:rsidR="004106C5" w:rsidRDefault="004106C5">
      <w:pPr>
        <w:jc w:val="center"/>
        <w:rPr>
          <w:rFonts w:ascii="Verdana" w:hAnsi="Verdana" w:cs="Arial"/>
          <w:b/>
          <w:caps/>
          <w:spacing w:val="-18"/>
          <w:sz w:val="20"/>
          <w:szCs w:val="20"/>
        </w:rPr>
      </w:pPr>
    </w:p>
    <w:p w:rsidR="004106C5" w:rsidRDefault="004106C5">
      <w:pPr>
        <w:jc w:val="center"/>
        <w:rPr>
          <w:rFonts w:ascii="Verdana" w:hAnsi="Verdana" w:cs="Arial"/>
          <w:b/>
          <w:caps/>
          <w:spacing w:val="-18"/>
          <w:sz w:val="20"/>
          <w:szCs w:val="20"/>
        </w:rPr>
      </w:pPr>
    </w:p>
    <w:p w:rsidR="004106C5" w:rsidRDefault="004106C5">
      <w:pPr>
        <w:jc w:val="center"/>
        <w:rPr>
          <w:rFonts w:ascii="Verdana" w:hAnsi="Verdana" w:cs="Arial"/>
          <w:b/>
          <w:caps/>
          <w:spacing w:val="-18"/>
          <w:sz w:val="20"/>
          <w:szCs w:val="20"/>
        </w:rPr>
      </w:pPr>
    </w:p>
    <w:p w:rsidR="004106C5" w:rsidRDefault="004106C5">
      <w:pPr>
        <w:jc w:val="center"/>
        <w:rPr>
          <w:rFonts w:ascii="Verdana" w:hAnsi="Verdana" w:cs="Arial"/>
          <w:b/>
          <w:caps/>
          <w:spacing w:val="-18"/>
          <w:sz w:val="20"/>
          <w:szCs w:val="20"/>
        </w:rPr>
      </w:pPr>
    </w:p>
    <w:p w:rsidR="004106C5" w:rsidRDefault="004106C5">
      <w:pPr>
        <w:jc w:val="center"/>
        <w:rPr>
          <w:rFonts w:ascii="Verdana" w:hAnsi="Verdana" w:cs="Arial"/>
          <w:b/>
          <w:caps/>
          <w:spacing w:val="-18"/>
          <w:sz w:val="20"/>
          <w:szCs w:val="20"/>
        </w:rPr>
      </w:pPr>
    </w:p>
    <w:p w:rsidR="004106C5" w:rsidRDefault="004106C5">
      <w:pPr>
        <w:jc w:val="center"/>
        <w:rPr>
          <w:rFonts w:ascii="Verdana" w:hAnsi="Verdana" w:cs="Arial"/>
          <w:b/>
          <w:caps/>
          <w:spacing w:val="-18"/>
          <w:sz w:val="20"/>
          <w:szCs w:val="20"/>
        </w:rPr>
      </w:pPr>
    </w:p>
    <w:p w:rsidR="004106C5" w:rsidRDefault="00E3164C">
      <w:pPr>
        <w:jc w:val="center"/>
        <w:rPr>
          <w:b/>
          <w:i/>
          <w:sz w:val="28"/>
          <w:szCs w:val="28"/>
        </w:rPr>
      </w:pPr>
      <w:r>
        <w:rPr>
          <w:b/>
          <w:sz w:val="32"/>
          <w:szCs w:val="32"/>
        </w:rPr>
        <w:t>Волгоград 2022</w:t>
      </w:r>
      <w:r>
        <w:br w:type="page"/>
      </w:r>
    </w:p>
    <w:p w:rsidR="004106C5" w:rsidRDefault="00E3164C">
      <w:pPr>
        <w:jc w:val="center"/>
      </w:pPr>
      <w:r>
        <w:rPr>
          <w:sz w:val="28"/>
          <w:szCs w:val="28"/>
        </w:rPr>
        <w:lastRenderedPageBreak/>
        <w:t>Комитет  сельского хозяйства  Волгоградской области</w:t>
      </w:r>
    </w:p>
    <w:p w:rsidR="004106C5" w:rsidRDefault="00E3164C">
      <w:pPr>
        <w:jc w:val="center"/>
        <w:rPr>
          <w:sz w:val="28"/>
          <w:szCs w:val="28"/>
        </w:rPr>
      </w:pPr>
      <w:r>
        <w:rPr>
          <w:rFonts w:eastAsia="Times New Roman"/>
          <w:sz w:val="28"/>
          <w:szCs w:val="28"/>
        </w:rPr>
        <w:t xml:space="preserve">  Филиал ФГБУ «Россельхозцентр» по Волгоградской области</w:t>
      </w:r>
    </w:p>
    <w:p w:rsidR="004106C5" w:rsidRDefault="004106C5">
      <w:pPr>
        <w:spacing w:line="360" w:lineRule="auto"/>
        <w:jc w:val="center"/>
        <w:rPr>
          <w:b/>
          <w:sz w:val="20"/>
          <w:szCs w:val="20"/>
        </w:rPr>
      </w:pPr>
    </w:p>
    <w:p w:rsidR="004106C5" w:rsidRDefault="004106C5">
      <w:pPr>
        <w:spacing w:line="360" w:lineRule="auto"/>
        <w:jc w:val="center"/>
        <w:rPr>
          <w:b/>
          <w:sz w:val="20"/>
          <w:szCs w:val="20"/>
        </w:rPr>
      </w:pPr>
    </w:p>
    <w:p w:rsidR="004106C5" w:rsidRDefault="004106C5">
      <w:pPr>
        <w:spacing w:line="360" w:lineRule="auto"/>
        <w:jc w:val="center"/>
        <w:rPr>
          <w:b/>
          <w:sz w:val="20"/>
          <w:szCs w:val="20"/>
        </w:rPr>
      </w:pPr>
    </w:p>
    <w:p w:rsidR="004106C5" w:rsidRDefault="004106C5">
      <w:pPr>
        <w:spacing w:line="360" w:lineRule="auto"/>
        <w:jc w:val="center"/>
        <w:rPr>
          <w:b/>
          <w:sz w:val="20"/>
          <w:szCs w:val="20"/>
        </w:rPr>
      </w:pPr>
    </w:p>
    <w:p w:rsidR="004106C5" w:rsidRDefault="004106C5">
      <w:pPr>
        <w:spacing w:line="360" w:lineRule="auto"/>
        <w:jc w:val="center"/>
        <w:rPr>
          <w:b/>
          <w:sz w:val="20"/>
          <w:szCs w:val="20"/>
        </w:rPr>
      </w:pPr>
    </w:p>
    <w:p w:rsidR="004106C5" w:rsidRDefault="00E3164C">
      <w:pPr>
        <w:jc w:val="center"/>
        <w:rPr>
          <w:i/>
          <w:caps/>
          <w:spacing w:val="-18"/>
          <w:sz w:val="32"/>
          <w:szCs w:val="32"/>
        </w:rPr>
      </w:pPr>
      <w:r>
        <w:rPr>
          <w:i/>
          <w:caps/>
          <w:spacing w:val="-18"/>
          <w:sz w:val="32"/>
          <w:szCs w:val="32"/>
        </w:rPr>
        <w:t xml:space="preserve">ПРактическое  руководство </w:t>
      </w:r>
    </w:p>
    <w:p w:rsidR="004106C5" w:rsidRDefault="00E3164C">
      <w:pPr>
        <w:jc w:val="center"/>
        <w:rPr>
          <w:i/>
          <w:caps/>
          <w:spacing w:val="-18"/>
          <w:sz w:val="32"/>
          <w:szCs w:val="32"/>
        </w:rPr>
      </w:pPr>
      <w:r>
        <w:rPr>
          <w:i/>
          <w:caps/>
          <w:spacing w:val="-18"/>
          <w:sz w:val="32"/>
          <w:szCs w:val="32"/>
        </w:rPr>
        <w:t xml:space="preserve">по проведению осеннего сева </w:t>
      </w:r>
    </w:p>
    <w:p w:rsidR="004106C5" w:rsidRDefault="00E3164C">
      <w:pPr>
        <w:jc w:val="center"/>
      </w:pPr>
      <w:r>
        <w:rPr>
          <w:i/>
          <w:caps/>
          <w:spacing w:val="-18"/>
          <w:sz w:val="32"/>
          <w:szCs w:val="32"/>
        </w:rPr>
        <w:t xml:space="preserve">на территории Волгоградской области </w:t>
      </w:r>
    </w:p>
    <w:p w:rsidR="004106C5" w:rsidRDefault="00E3164C">
      <w:pPr>
        <w:jc w:val="center"/>
      </w:pPr>
      <w:r>
        <w:rPr>
          <w:i/>
          <w:caps/>
          <w:spacing w:val="-18"/>
          <w:sz w:val="32"/>
          <w:szCs w:val="32"/>
        </w:rPr>
        <w:t>с учетом складывающихся условий 2022 года</w:t>
      </w:r>
    </w:p>
    <w:p w:rsidR="004106C5" w:rsidRDefault="004106C5">
      <w:pPr>
        <w:spacing w:line="360" w:lineRule="auto"/>
        <w:jc w:val="center"/>
        <w:rPr>
          <w:b/>
          <w:i/>
          <w:caps/>
          <w:spacing w:val="-18"/>
          <w:sz w:val="20"/>
          <w:szCs w:val="20"/>
        </w:rPr>
      </w:pPr>
    </w:p>
    <w:p w:rsidR="004106C5" w:rsidRDefault="004106C5">
      <w:pPr>
        <w:jc w:val="center"/>
        <w:rPr>
          <w:b/>
          <w:sz w:val="28"/>
          <w:szCs w:val="28"/>
        </w:rPr>
      </w:pPr>
    </w:p>
    <w:p w:rsidR="004106C5" w:rsidRDefault="004106C5">
      <w:pPr>
        <w:jc w:val="center"/>
        <w:rPr>
          <w:b/>
          <w:sz w:val="28"/>
          <w:szCs w:val="28"/>
        </w:rPr>
      </w:pPr>
    </w:p>
    <w:p w:rsidR="004106C5" w:rsidRDefault="004106C5">
      <w:pPr>
        <w:jc w:val="center"/>
        <w:rPr>
          <w:b/>
          <w:sz w:val="28"/>
          <w:szCs w:val="28"/>
        </w:rPr>
      </w:pPr>
    </w:p>
    <w:p w:rsidR="004106C5" w:rsidRDefault="00E3164C">
      <w:pPr>
        <w:shd w:val="clear" w:color="auto" w:fill="FFFFFF"/>
        <w:jc w:val="both"/>
      </w:pPr>
      <w:r>
        <w:rPr>
          <w:sz w:val="28"/>
          <w:szCs w:val="28"/>
        </w:rPr>
        <w:t>Иванов В.В. - заместитель Губернатора</w:t>
      </w:r>
      <w:r>
        <w:rPr>
          <w:b/>
          <w:sz w:val="28"/>
          <w:szCs w:val="28"/>
        </w:rPr>
        <w:t xml:space="preserve"> </w:t>
      </w:r>
      <w:r>
        <w:rPr>
          <w:sz w:val="28"/>
          <w:szCs w:val="28"/>
        </w:rPr>
        <w:t xml:space="preserve">Волгоградской области; </w:t>
      </w:r>
    </w:p>
    <w:p w:rsidR="004106C5" w:rsidRDefault="00E3164C">
      <w:pPr>
        <w:shd w:val="clear" w:color="auto" w:fill="FFFFFF"/>
        <w:jc w:val="both"/>
      </w:pPr>
      <w:r>
        <w:rPr>
          <w:sz w:val="28"/>
          <w:szCs w:val="28"/>
        </w:rPr>
        <w:t xml:space="preserve">Морозова М.В. - председатель Комитета сельского хозяйства Волгоградской области; </w:t>
      </w:r>
    </w:p>
    <w:p w:rsidR="004106C5" w:rsidRDefault="00E3164C">
      <w:pPr>
        <w:shd w:val="clear" w:color="auto" w:fill="FFFFFF"/>
        <w:jc w:val="both"/>
        <w:rPr>
          <w:b/>
          <w:sz w:val="28"/>
          <w:szCs w:val="28"/>
        </w:rPr>
      </w:pPr>
      <w:r>
        <w:rPr>
          <w:sz w:val="28"/>
          <w:szCs w:val="28"/>
        </w:rPr>
        <w:t>Гурова О.Н. - руководитель областной экспертной группы по рассмотр</w:t>
      </w:r>
      <w:r>
        <w:rPr>
          <w:sz w:val="28"/>
          <w:szCs w:val="28"/>
        </w:rPr>
        <w:t xml:space="preserve">ению вопросов подготовки и проведения сезонных сельскохозяйственных работ; Долгов М.А. - руководитель </w:t>
      </w:r>
      <w:r>
        <w:rPr>
          <w:rFonts w:eastAsia="Times New Roman"/>
          <w:sz w:val="28"/>
          <w:szCs w:val="28"/>
        </w:rPr>
        <w:t>филиала ФГБУ «Россельхозцентр» по Волгоградской области.</w:t>
      </w:r>
      <w:r>
        <w:rPr>
          <w:sz w:val="28"/>
          <w:szCs w:val="28"/>
        </w:rPr>
        <w:t xml:space="preserve"> </w:t>
      </w:r>
    </w:p>
    <w:p w:rsidR="004106C5" w:rsidRDefault="004106C5">
      <w:pPr>
        <w:spacing w:line="360" w:lineRule="auto"/>
        <w:jc w:val="center"/>
        <w:rPr>
          <w:b/>
          <w:sz w:val="20"/>
          <w:szCs w:val="20"/>
        </w:rPr>
      </w:pPr>
    </w:p>
    <w:p w:rsidR="004106C5" w:rsidRDefault="00E3164C">
      <w:pPr>
        <w:spacing w:line="360" w:lineRule="auto"/>
        <w:jc w:val="center"/>
        <w:rPr>
          <w:sz w:val="28"/>
          <w:szCs w:val="28"/>
        </w:rPr>
      </w:pPr>
      <w:r>
        <w:rPr>
          <w:rFonts w:eastAsia="Times New Roman"/>
          <w:sz w:val="28"/>
          <w:szCs w:val="28"/>
        </w:rPr>
        <w:t xml:space="preserve"> </w:t>
      </w:r>
    </w:p>
    <w:p w:rsidR="004106C5" w:rsidRDefault="004106C5">
      <w:pPr>
        <w:spacing w:line="360" w:lineRule="auto"/>
        <w:jc w:val="center"/>
        <w:rPr>
          <w:sz w:val="28"/>
          <w:szCs w:val="28"/>
        </w:rPr>
      </w:pPr>
    </w:p>
    <w:p w:rsidR="004106C5" w:rsidRDefault="004106C5">
      <w:pPr>
        <w:spacing w:line="360" w:lineRule="auto"/>
        <w:jc w:val="center"/>
        <w:rPr>
          <w:sz w:val="28"/>
          <w:szCs w:val="28"/>
        </w:rPr>
      </w:pPr>
    </w:p>
    <w:p w:rsidR="004106C5" w:rsidRDefault="004106C5">
      <w:pPr>
        <w:spacing w:line="360" w:lineRule="auto"/>
        <w:jc w:val="center"/>
        <w:rPr>
          <w:sz w:val="28"/>
          <w:szCs w:val="28"/>
        </w:rPr>
      </w:pPr>
    </w:p>
    <w:p w:rsidR="004106C5" w:rsidRDefault="00E3164C">
      <w:pPr>
        <w:jc w:val="both"/>
      </w:pPr>
      <w:r>
        <w:rPr>
          <w:sz w:val="28"/>
          <w:szCs w:val="28"/>
        </w:rPr>
        <w:t>В подготовке рекомендаций принимали участие: Петрова Н.В., Роганова И.Г., Бахтыгалиев Е.С.</w:t>
      </w:r>
      <w:r>
        <w:rPr>
          <w:sz w:val="28"/>
          <w:szCs w:val="28"/>
        </w:rPr>
        <w:t>, Бордюгова В.В., Гуреев А.Н., Васильева С.В, Жалиева Л.Д., Козловцев И.А., Марухина И.В., Москвичева М.М., Сапунков В.Л., Солонкин А.В., Ткаченко Н.А., Ткаченко С.В., Шарипов В.А., Шацков А.Ю., Шошин А.А.</w:t>
      </w:r>
    </w:p>
    <w:p w:rsidR="004106C5" w:rsidRDefault="004106C5">
      <w:pPr>
        <w:jc w:val="both"/>
        <w:rPr>
          <w:sz w:val="28"/>
          <w:szCs w:val="28"/>
        </w:rPr>
      </w:pPr>
    </w:p>
    <w:p w:rsidR="004106C5" w:rsidRDefault="004106C5">
      <w:pPr>
        <w:jc w:val="center"/>
        <w:rPr>
          <w:sz w:val="28"/>
          <w:szCs w:val="28"/>
        </w:rPr>
      </w:pPr>
    </w:p>
    <w:p w:rsidR="004106C5" w:rsidRDefault="004106C5">
      <w:pPr>
        <w:jc w:val="center"/>
        <w:rPr>
          <w:sz w:val="28"/>
          <w:szCs w:val="28"/>
        </w:rPr>
      </w:pPr>
    </w:p>
    <w:p w:rsidR="004106C5" w:rsidRDefault="004106C5">
      <w:pPr>
        <w:jc w:val="center"/>
        <w:rPr>
          <w:sz w:val="28"/>
          <w:szCs w:val="28"/>
        </w:rPr>
      </w:pPr>
    </w:p>
    <w:p w:rsidR="004106C5" w:rsidRDefault="004106C5">
      <w:pPr>
        <w:jc w:val="center"/>
        <w:rPr>
          <w:sz w:val="28"/>
          <w:szCs w:val="28"/>
        </w:rPr>
      </w:pPr>
    </w:p>
    <w:p w:rsidR="004106C5" w:rsidRDefault="004106C5">
      <w:pPr>
        <w:jc w:val="center"/>
        <w:rPr>
          <w:sz w:val="28"/>
          <w:szCs w:val="28"/>
        </w:rPr>
      </w:pPr>
    </w:p>
    <w:p w:rsidR="004106C5" w:rsidRDefault="00E3164C">
      <w:r>
        <w:rPr>
          <w:sz w:val="28"/>
          <w:szCs w:val="28"/>
        </w:rPr>
        <w:t>Ответственные за подготовку: Гурова О.Н.,</w:t>
      </w:r>
      <w:r>
        <w:rPr>
          <w:b/>
          <w:sz w:val="28"/>
          <w:szCs w:val="28"/>
        </w:rPr>
        <w:t xml:space="preserve"> </w:t>
      </w:r>
      <w:r>
        <w:rPr>
          <w:sz w:val="28"/>
          <w:szCs w:val="28"/>
        </w:rPr>
        <w:t xml:space="preserve">комитет  сельского </w:t>
      </w:r>
    </w:p>
    <w:p w:rsidR="004106C5" w:rsidRDefault="00E3164C">
      <w:pPr>
        <w:jc w:val="center"/>
        <w:rPr>
          <w:sz w:val="28"/>
          <w:szCs w:val="28"/>
        </w:rPr>
      </w:pPr>
      <w:r>
        <w:rPr>
          <w:rFonts w:eastAsia="Times New Roman"/>
          <w:sz w:val="28"/>
          <w:szCs w:val="28"/>
        </w:rPr>
        <w:t xml:space="preserve">                            </w:t>
      </w:r>
      <w:r>
        <w:rPr>
          <w:sz w:val="28"/>
          <w:szCs w:val="28"/>
        </w:rPr>
        <w:t>хозяйства  Волгоградской области;</w:t>
      </w:r>
    </w:p>
    <w:p w:rsidR="004106C5" w:rsidRDefault="00E3164C">
      <w:pPr>
        <w:rPr>
          <w:sz w:val="28"/>
          <w:szCs w:val="28"/>
        </w:rPr>
      </w:pPr>
      <w:r>
        <w:rPr>
          <w:rFonts w:eastAsia="Times New Roman"/>
          <w:sz w:val="28"/>
          <w:szCs w:val="28"/>
        </w:rPr>
        <w:t xml:space="preserve">                                                     </w:t>
      </w:r>
      <w:r>
        <w:rPr>
          <w:sz w:val="28"/>
          <w:szCs w:val="28"/>
        </w:rPr>
        <w:t xml:space="preserve">Долгов М.А., </w:t>
      </w:r>
      <w:r>
        <w:rPr>
          <w:rFonts w:eastAsia="Times New Roman"/>
          <w:sz w:val="28"/>
          <w:szCs w:val="28"/>
        </w:rPr>
        <w:t xml:space="preserve">филиал ФГБУ «Россельхозцентр»            </w:t>
      </w:r>
    </w:p>
    <w:p w:rsidR="004106C5" w:rsidRDefault="00E3164C">
      <w:pPr>
        <w:rPr>
          <w:rFonts w:eastAsia="Times New Roman"/>
          <w:sz w:val="28"/>
          <w:szCs w:val="28"/>
        </w:rPr>
      </w:pPr>
      <w:r>
        <w:rPr>
          <w:rFonts w:eastAsia="Times New Roman"/>
          <w:sz w:val="28"/>
          <w:szCs w:val="28"/>
        </w:rPr>
        <w:t xml:space="preserve">                                                     по Волгоградс</w:t>
      </w:r>
      <w:r>
        <w:rPr>
          <w:rFonts w:eastAsia="Times New Roman"/>
          <w:sz w:val="28"/>
          <w:szCs w:val="28"/>
        </w:rPr>
        <w:t>кой области</w:t>
      </w:r>
    </w:p>
    <w:p w:rsidR="004106C5" w:rsidRDefault="004106C5">
      <w:pPr>
        <w:ind w:left="4111" w:hanging="142"/>
        <w:rPr>
          <w:rFonts w:eastAsia="Times New Roman"/>
          <w:sz w:val="28"/>
          <w:szCs w:val="28"/>
        </w:rPr>
      </w:pPr>
    </w:p>
    <w:p w:rsidR="004106C5" w:rsidRDefault="004106C5">
      <w:pPr>
        <w:ind w:left="4111" w:hanging="142"/>
        <w:rPr>
          <w:rFonts w:eastAsia="Times New Roman"/>
          <w:sz w:val="28"/>
          <w:szCs w:val="28"/>
        </w:rPr>
      </w:pPr>
    </w:p>
    <w:p w:rsidR="004106C5" w:rsidRDefault="004106C5">
      <w:pPr>
        <w:ind w:left="4111" w:hanging="142"/>
        <w:rPr>
          <w:rFonts w:eastAsia="Times New Roman"/>
          <w:sz w:val="28"/>
          <w:szCs w:val="28"/>
        </w:rPr>
      </w:pPr>
    </w:p>
    <w:p w:rsidR="004106C5" w:rsidRDefault="00E3164C">
      <w:pPr>
        <w:spacing w:line="360" w:lineRule="auto"/>
        <w:jc w:val="center"/>
        <w:rPr>
          <w:sz w:val="28"/>
          <w:szCs w:val="28"/>
        </w:rPr>
      </w:pPr>
      <w:r>
        <w:rPr>
          <w:sz w:val="28"/>
          <w:szCs w:val="28"/>
        </w:rPr>
        <w:t>Волгоград 2022</w:t>
      </w:r>
    </w:p>
    <w:p w:rsidR="004106C5" w:rsidRDefault="004106C5">
      <w:pPr>
        <w:spacing w:line="360" w:lineRule="auto"/>
        <w:jc w:val="center"/>
        <w:rPr>
          <w:sz w:val="28"/>
          <w:szCs w:val="28"/>
        </w:rPr>
      </w:pPr>
    </w:p>
    <w:p w:rsidR="004106C5" w:rsidRDefault="00E3164C">
      <w:pPr>
        <w:pStyle w:val="1"/>
        <w:spacing w:before="0" w:after="0"/>
        <w:jc w:val="center"/>
      </w:pPr>
      <w:r>
        <w:rPr>
          <w:bCs w:val="0"/>
          <w:sz w:val="28"/>
          <w:szCs w:val="28"/>
        </w:rPr>
        <w:t>Озимая пшеница – основная культура Волгоградской области</w:t>
      </w:r>
    </w:p>
    <w:p w:rsidR="004106C5" w:rsidRDefault="00E3164C">
      <w:pPr>
        <w:jc w:val="both"/>
      </w:pPr>
      <w:r>
        <w:rPr>
          <w:rFonts w:eastAsia="Times New Roman"/>
          <w:sz w:val="28"/>
          <w:szCs w:val="28"/>
        </w:rPr>
        <w:t xml:space="preserve">       </w:t>
      </w:r>
      <w:r>
        <w:rPr>
          <w:sz w:val="28"/>
          <w:szCs w:val="28"/>
          <w:shd w:val="clear" w:color="auto" w:fill="FFFFFF"/>
        </w:rPr>
        <w:t>Пшеница – наиболее ценная и самая распространенная продовольственная культура. Она дает почти 30% мирового производства зерна и обеспечивает продовольствием боле</w:t>
      </w:r>
      <w:r>
        <w:rPr>
          <w:sz w:val="28"/>
          <w:szCs w:val="28"/>
          <w:shd w:val="clear" w:color="auto" w:fill="FFFFFF"/>
        </w:rPr>
        <w:t xml:space="preserve">е половины населения Земли. </w:t>
      </w:r>
      <w:r>
        <w:rPr>
          <w:sz w:val="28"/>
          <w:szCs w:val="28"/>
        </w:rPr>
        <w:t>Производство зерна составляет основу агропромышленного комплекса Российской Федерации, от которого</w:t>
      </w:r>
      <w:r>
        <w:rPr>
          <w:color w:val="000000"/>
          <w:sz w:val="28"/>
          <w:szCs w:val="28"/>
        </w:rPr>
        <w:t xml:space="preserve"> в значительной степени зависит продовольственная безопасность страны, обеспеченность населения продуктами питания и финансовое со</w:t>
      </w:r>
      <w:r>
        <w:rPr>
          <w:color w:val="000000"/>
          <w:sz w:val="28"/>
          <w:szCs w:val="28"/>
        </w:rPr>
        <w:t>стояние сельскохозяйственных товаропроизводителей. В соответствии с положениями Доктрины продовольственной безопасности Российской Федерации пороговое значение удельного веса зерна отечественного производства в общем объеме ресурсов зерна внутреннего рынка</w:t>
      </w:r>
      <w:r>
        <w:rPr>
          <w:color w:val="000000"/>
          <w:sz w:val="28"/>
          <w:szCs w:val="28"/>
        </w:rPr>
        <w:t xml:space="preserve"> должно составлять не менее 95 процентов. В последние годы этот показатель не опускался ниже указанного уровня. Производство зерновых культур в стране за последние 20 лет выросло с 65  до 130  млн. тонн. Российская Федерация из импортёра зерна в короткие с</w:t>
      </w:r>
      <w:r>
        <w:rPr>
          <w:color w:val="000000"/>
          <w:sz w:val="28"/>
          <w:szCs w:val="28"/>
        </w:rPr>
        <w:t>роки превратилась в одного из крупнейших экспортеров.</w:t>
      </w:r>
    </w:p>
    <w:p w:rsidR="004106C5" w:rsidRDefault="00E3164C">
      <w:pPr>
        <w:jc w:val="both"/>
        <w:rPr>
          <w:rFonts w:eastAsia="Times New Roman"/>
          <w:bCs/>
          <w:iCs/>
          <w:color w:val="000000"/>
          <w:sz w:val="28"/>
          <w:szCs w:val="28"/>
        </w:rPr>
      </w:pPr>
      <w:r>
        <w:rPr>
          <w:rFonts w:eastAsia="Times New Roman"/>
          <w:color w:val="000000"/>
          <w:sz w:val="28"/>
          <w:szCs w:val="28"/>
        </w:rPr>
        <w:t xml:space="preserve">      </w:t>
      </w:r>
      <w:r>
        <w:rPr>
          <w:color w:val="000000"/>
          <w:sz w:val="28"/>
          <w:szCs w:val="28"/>
        </w:rPr>
        <w:t xml:space="preserve">Одной из самых важнейших возделываемых продовольственных культур Российской Федерации, в том числе и Волгоградской области, является озимая пшеница, валовой сбор которой в 2020 году составил  </w:t>
      </w:r>
      <w:r>
        <w:rPr>
          <w:rFonts w:eastAsia="Times New Roman"/>
          <w:bCs/>
          <w:iCs/>
          <w:color w:val="000000"/>
          <w:sz w:val="28"/>
          <w:szCs w:val="28"/>
        </w:rPr>
        <w:t>4,4 млн. т (</w:t>
      </w:r>
      <w:r>
        <w:rPr>
          <w:color w:val="000000"/>
          <w:sz w:val="28"/>
          <w:szCs w:val="28"/>
        </w:rPr>
        <w:t xml:space="preserve">84 %), в 2021 году - 2,8 млн. т (66%). </w:t>
      </w:r>
      <w:r>
        <w:rPr>
          <w:rFonts w:eastAsia="Times New Roman"/>
          <w:bCs/>
          <w:iCs/>
          <w:color w:val="000000"/>
          <w:sz w:val="28"/>
          <w:szCs w:val="28"/>
        </w:rPr>
        <w:t xml:space="preserve">В последние годы по  производству зерна озимой пшеницы регион занимает третье и четвёртое место в России. </w:t>
      </w:r>
    </w:p>
    <w:p w:rsidR="004106C5" w:rsidRDefault="00E3164C">
      <w:r>
        <w:rPr>
          <w:rFonts w:eastAsia="Times New Roman"/>
          <w:bCs/>
          <w:iCs/>
          <w:color w:val="000000"/>
          <w:sz w:val="28"/>
          <w:szCs w:val="28"/>
        </w:rPr>
        <w:t xml:space="preserve">   </w:t>
      </w:r>
      <w:r>
        <w:rPr>
          <w:sz w:val="28"/>
          <w:szCs w:val="28"/>
        </w:rPr>
        <w:t xml:space="preserve">Целью государственной </w:t>
      </w:r>
      <w:hyperlink r:id="rId13" w:anchor="P48" w:history="1">
        <w:r>
          <w:rPr>
            <w:rStyle w:val="af7"/>
            <w:color w:val="000000"/>
            <w:sz w:val="28"/>
            <w:szCs w:val="28"/>
            <w:u w:val="none"/>
          </w:rPr>
          <w:t>программы</w:t>
        </w:r>
      </w:hyperlink>
      <w:r>
        <w:rPr>
          <w:color w:val="000000"/>
          <w:sz w:val="28"/>
          <w:szCs w:val="28"/>
        </w:rPr>
        <w:t xml:space="preserve"> </w:t>
      </w:r>
      <w:r>
        <w:rPr>
          <w:sz w:val="28"/>
          <w:szCs w:val="28"/>
        </w:rPr>
        <w:t xml:space="preserve">Волгоградской области "Развитие сельского хозяйства и регулирование рынков сельскохозяйственной продукции» является  увеличение объемов производства и переработки продукции растениеводства. </w:t>
      </w:r>
      <w:r>
        <w:rPr>
          <w:rFonts w:eastAsia="Times New Roman"/>
          <w:sz w:val="28"/>
          <w:szCs w:val="28"/>
        </w:rPr>
        <w:t>В местных условиях  у</w:t>
      </w:r>
      <w:r>
        <w:rPr>
          <w:sz w:val="28"/>
          <w:szCs w:val="28"/>
        </w:rPr>
        <w:t>величению валовог</w:t>
      </w:r>
      <w:r>
        <w:rPr>
          <w:sz w:val="28"/>
          <w:szCs w:val="28"/>
        </w:rPr>
        <w:t xml:space="preserve">о сбора зерна и повышению устойчивости ежегодного производства, способствует расширение посевов озимой пшеницы, как </w:t>
      </w:r>
      <w:r>
        <w:rPr>
          <w:rFonts w:eastAsia="Times New Roman"/>
          <w:sz w:val="28"/>
          <w:szCs w:val="28"/>
        </w:rPr>
        <w:t xml:space="preserve"> наиболее  урожайной  культуры  из  зерновых</w:t>
      </w:r>
      <w:r>
        <w:rPr>
          <w:sz w:val="28"/>
          <w:szCs w:val="28"/>
        </w:rPr>
        <w:t>. Несмотря на ценовые колебания и контрастность погоды озимая пшеница была, есть и будет основно</w:t>
      </w:r>
      <w:r>
        <w:rPr>
          <w:sz w:val="28"/>
          <w:szCs w:val="28"/>
        </w:rPr>
        <w:t xml:space="preserve">й культурой Волгоградской области. Причин этому много. Это и особенности климата, и отработанные технологии, и относительная простота выращивания, возможность использовать озимую пшеницу как самый лучший предшественник для других культур, востребованность </w:t>
      </w:r>
      <w:r>
        <w:rPr>
          <w:sz w:val="28"/>
          <w:szCs w:val="28"/>
        </w:rPr>
        <w:t xml:space="preserve">на рынке и т. д. </w:t>
      </w:r>
    </w:p>
    <w:p w:rsidR="004106C5" w:rsidRDefault="00E3164C">
      <w:r>
        <w:rPr>
          <w:rFonts w:eastAsia="Times New Roman"/>
          <w:sz w:val="28"/>
          <w:szCs w:val="28"/>
        </w:rPr>
        <w:t>Наличие в структуре посевных площадей оптимальной её площади обеспечивает в значительной степени повышение урожайности зерновых культур и устойчивость валового сбора зерна. В целом по области под урожай 2023 года озимые культуры планирует</w:t>
      </w:r>
      <w:r>
        <w:rPr>
          <w:rFonts w:eastAsia="Times New Roman"/>
          <w:sz w:val="28"/>
          <w:szCs w:val="28"/>
        </w:rPr>
        <w:t>ся посеять на площади более 1,6 млн. га.</w:t>
      </w:r>
      <w:r>
        <w:rPr>
          <w:sz w:val="28"/>
          <w:szCs w:val="28"/>
        </w:rPr>
        <w:t xml:space="preserve"> </w:t>
      </w:r>
    </w:p>
    <w:p w:rsidR="004106C5" w:rsidRDefault="00E3164C">
      <w:pPr>
        <w:jc w:val="both"/>
      </w:pPr>
      <w:r>
        <w:rPr>
          <w:rFonts w:eastAsia="Times New Roman"/>
          <w:sz w:val="28"/>
          <w:szCs w:val="28"/>
        </w:rPr>
        <w:t xml:space="preserve">     </w:t>
      </w:r>
      <w:r>
        <w:rPr>
          <w:sz w:val="28"/>
          <w:szCs w:val="28"/>
        </w:rPr>
        <w:t>Раскрытие потенциальных возможностей озимой пшеницы зависит от правильной технологии её возделывания, которая строится с учётом биологических особенностей данной культуры.  Получение высокой урожайности  опред</w:t>
      </w:r>
      <w:r>
        <w:rPr>
          <w:sz w:val="28"/>
          <w:szCs w:val="28"/>
        </w:rPr>
        <w:t xml:space="preserve">еляется только комплексом факторов, от совершенствования и эффективности которых в целом зависит успех растениеводческой отрасли. С этой точки зрения, особенно важно развитие и внедрение новых </w:t>
      </w:r>
      <w:r>
        <w:rPr>
          <w:color w:val="000000"/>
          <w:sz w:val="28"/>
          <w:szCs w:val="28"/>
        </w:rPr>
        <w:t>сортов и технологических приемов, интенсификации возделывания с</w:t>
      </w:r>
      <w:r>
        <w:rPr>
          <w:color w:val="000000"/>
          <w:sz w:val="28"/>
          <w:szCs w:val="28"/>
        </w:rPr>
        <w:t xml:space="preserve"> применением удобрений, средств защиты растений от вредителей, болезней и сорняков на основе современного спектра препаратов, с учетом требований сохранения безопасности окружающей среды.</w:t>
      </w:r>
    </w:p>
    <w:p w:rsidR="004106C5" w:rsidRDefault="004106C5">
      <w:pPr>
        <w:pStyle w:val="17"/>
        <w:spacing w:after="0" w:line="240" w:lineRule="auto"/>
        <w:ind w:firstLine="320"/>
        <w:jc w:val="both"/>
        <w:rPr>
          <w:rFonts w:ascii="Times New Roman" w:hAnsi="Times New Roman" w:cs="Times New Roman"/>
          <w:color w:val="000000"/>
          <w:sz w:val="28"/>
          <w:szCs w:val="28"/>
        </w:rPr>
      </w:pPr>
    </w:p>
    <w:p w:rsidR="004106C5" w:rsidRDefault="004106C5">
      <w:pPr>
        <w:pStyle w:val="17"/>
        <w:spacing w:after="0" w:line="240" w:lineRule="auto"/>
        <w:ind w:firstLine="320"/>
        <w:jc w:val="both"/>
        <w:rPr>
          <w:rFonts w:ascii="Times New Roman" w:hAnsi="Times New Roman" w:cs="Times New Roman"/>
          <w:color w:val="000000"/>
          <w:sz w:val="28"/>
          <w:szCs w:val="28"/>
        </w:rPr>
      </w:pPr>
    </w:p>
    <w:p w:rsidR="004106C5" w:rsidRDefault="004106C5">
      <w:pPr>
        <w:pStyle w:val="17"/>
        <w:spacing w:after="0" w:line="240" w:lineRule="auto"/>
        <w:ind w:firstLine="320"/>
        <w:jc w:val="both"/>
        <w:rPr>
          <w:rFonts w:ascii="Times New Roman" w:hAnsi="Times New Roman" w:cs="Times New Roman"/>
          <w:color w:val="000000"/>
          <w:sz w:val="28"/>
          <w:szCs w:val="28"/>
        </w:rPr>
      </w:pPr>
    </w:p>
    <w:p w:rsidR="004106C5" w:rsidRDefault="00E3164C">
      <w:pPr>
        <w:pStyle w:val="aff1"/>
        <w:spacing w:line="240" w:lineRule="exact"/>
        <w:ind w:firstLine="902"/>
        <w:jc w:val="center"/>
        <w:rPr>
          <w:b/>
          <w:sz w:val="28"/>
          <w:szCs w:val="28"/>
        </w:rPr>
      </w:pPr>
      <w:r>
        <w:rPr>
          <w:b/>
          <w:sz w:val="28"/>
          <w:szCs w:val="28"/>
        </w:rPr>
        <w:t xml:space="preserve">Агрометеорологическая оценка периода формирования урожая </w:t>
      </w:r>
    </w:p>
    <w:p w:rsidR="004106C5" w:rsidRDefault="00E3164C">
      <w:pPr>
        <w:pStyle w:val="aff1"/>
        <w:spacing w:line="240" w:lineRule="exact"/>
        <w:ind w:firstLine="902"/>
        <w:jc w:val="center"/>
        <w:rPr>
          <w:b/>
          <w:sz w:val="28"/>
          <w:szCs w:val="28"/>
        </w:rPr>
      </w:pPr>
      <w:r>
        <w:rPr>
          <w:b/>
          <w:sz w:val="28"/>
          <w:szCs w:val="28"/>
        </w:rPr>
        <w:t>и летне</w:t>
      </w:r>
      <w:r>
        <w:rPr>
          <w:b/>
          <w:sz w:val="28"/>
          <w:szCs w:val="28"/>
        </w:rPr>
        <w:t>го предпосевного периода 2022 года</w:t>
      </w:r>
    </w:p>
    <w:p w:rsidR="004106C5" w:rsidRDefault="00E3164C">
      <w:pPr>
        <w:spacing w:line="240" w:lineRule="atLeast"/>
        <w:ind w:firstLine="708"/>
        <w:jc w:val="both"/>
        <w:rPr>
          <w:sz w:val="28"/>
          <w:szCs w:val="28"/>
        </w:rPr>
      </w:pPr>
      <w:r>
        <w:rPr>
          <w:sz w:val="28"/>
          <w:szCs w:val="28"/>
        </w:rPr>
        <w:t>Агрометеорологические условия в 2022 году за прошедший вегетационный период для формирования урожая сельскохозяйственных к</w:t>
      </w:r>
      <w:r>
        <w:rPr>
          <w:sz w:val="28"/>
          <w:szCs w:val="28"/>
        </w:rPr>
        <w:t>ультур в большинстве районов области были удовлетворительными и хорошими, лишь местами по области  в отдельные периоды для зерновых колосовых культур - малоблагоприятными из-за отмечавшихся опасных агрометеорологических явлений - почвенной засухи и суховея</w:t>
      </w:r>
      <w:r>
        <w:rPr>
          <w:b/>
          <w:sz w:val="28"/>
          <w:szCs w:val="28"/>
        </w:rPr>
        <w:t>.</w:t>
      </w:r>
    </w:p>
    <w:p w:rsidR="004106C5" w:rsidRDefault="00E3164C">
      <w:pPr>
        <w:spacing w:line="240" w:lineRule="atLeast"/>
        <w:ind w:firstLine="708"/>
        <w:jc w:val="both"/>
      </w:pPr>
      <w:r>
        <w:rPr>
          <w:sz w:val="28"/>
          <w:szCs w:val="28"/>
        </w:rPr>
        <w:t xml:space="preserve">Весна в текущем году наступила в третьей декаде марта (с 21 по 27 марта), что близко к среднемноголетним срокам, была продолжительной и неустойчивой по температурному режиму. </w:t>
      </w:r>
    </w:p>
    <w:p w:rsidR="004106C5" w:rsidRDefault="00E3164C">
      <w:pPr>
        <w:spacing w:line="240" w:lineRule="atLeast"/>
        <w:ind w:firstLine="708"/>
        <w:jc w:val="both"/>
      </w:pPr>
      <w:r>
        <w:rPr>
          <w:rFonts w:eastAsia="Times New Roman"/>
          <w:color w:val="000000"/>
          <w:sz w:val="28"/>
          <w:szCs w:val="28"/>
        </w:rPr>
        <w:t>В период с 1 по 6 апреля отмечалось возобновление вегетации озимых культур, чт</w:t>
      </w:r>
      <w:r>
        <w:rPr>
          <w:rFonts w:eastAsia="Times New Roman"/>
          <w:color w:val="000000"/>
          <w:sz w:val="28"/>
          <w:szCs w:val="28"/>
        </w:rPr>
        <w:t>о близко к обычным срокам</w:t>
      </w:r>
      <w:r>
        <w:rPr>
          <w:sz w:val="28"/>
          <w:szCs w:val="28"/>
        </w:rPr>
        <w:t xml:space="preserve">. Запасы продуктивной влаги на начало весны </w:t>
      </w:r>
      <w:r>
        <w:rPr>
          <w:rFonts w:eastAsia="Times New Roman"/>
          <w:color w:val="000000"/>
          <w:sz w:val="28"/>
          <w:szCs w:val="28"/>
        </w:rPr>
        <w:t>в метровом слое почвы в большинстве районов области были хорошими и оптимальными, местами по северо-востоку - недостаточными. Теплая погода апреля благоприятствовала росту и развитию посе</w:t>
      </w:r>
      <w:r>
        <w:rPr>
          <w:rFonts w:eastAsia="Times New Roman"/>
          <w:color w:val="000000"/>
          <w:sz w:val="28"/>
          <w:szCs w:val="28"/>
        </w:rPr>
        <w:t>вов, а отмечавшиеся дожди в мае на фоне несколько пониженного температурного режима и достаточной влагообеспеченности в большинстве районов области создавали хорошие условия для листообразования, кущения и укоренения яровых культур и формирования колоса оз</w:t>
      </w:r>
      <w:r>
        <w:rPr>
          <w:rFonts w:eastAsia="Times New Roman"/>
          <w:color w:val="000000"/>
          <w:sz w:val="28"/>
          <w:szCs w:val="28"/>
        </w:rPr>
        <w:t>имых культур.</w:t>
      </w:r>
      <w:r>
        <w:rPr>
          <w:sz w:val="28"/>
          <w:szCs w:val="28"/>
        </w:rPr>
        <w:t xml:space="preserve"> </w:t>
      </w:r>
    </w:p>
    <w:p w:rsidR="004106C5" w:rsidRDefault="00E3164C">
      <w:pPr>
        <w:spacing w:line="240" w:lineRule="atLeast"/>
        <w:ind w:firstLine="708"/>
        <w:jc w:val="both"/>
        <w:rPr>
          <w:sz w:val="28"/>
          <w:szCs w:val="28"/>
        </w:rPr>
      </w:pPr>
      <w:r>
        <w:rPr>
          <w:sz w:val="28"/>
          <w:szCs w:val="28"/>
        </w:rPr>
        <w:t>Лето 2022 года наступило в третьей декаде мая (с 25 по 27 мая), что в северной половине области позже обычного на 2-3 недели, по югу на 1-2 недели. С начала лета температурный фон стал постепенно повышаться, во всех трех декадах июня темпера</w:t>
      </w:r>
      <w:r>
        <w:rPr>
          <w:sz w:val="28"/>
          <w:szCs w:val="28"/>
        </w:rPr>
        <w:t>тура воздуха превысила норму на 1-2°, дожди выпадали неравномерно, но в целом условия для формирования урожая сельскохозяйственных культур в большинстве районов были от удовлетворительных до хороших. Из-за низких запасов влаги в почве у растений отмечалось</w:t>
      </w:r>
      <w:r>
        <w:rPr>
          <w:sz w:val="28"/>
          <w:szCs w:val="28"/>
        </w:rPr>
        <w:t xml:space="preserve"> преждевременное пожелтение листьев и повышенная щуплость зерна. </w:t>
      </w:r>
    </w:p>
    <w:p w:rsidR="004106C5" w:rsidRDefault="00E3164C">
      <w:pPr>
        <w:spacing w:line="240" w:lineRule="atLeast"/>
        <w:ind w:firstLine="708"/>
        <w:jc w:val="both"/>
      </w:pPr>
      <w:r>
        <w:rPr>
          <w:sz w:val="28"/>
          <w:szCs w:val="28"/>
        </w:rPr>
        <w:t xml:space="preserve">В июле, </w:t>
      </w:r>
      <w:r>
        <w:rPr>
          <w:iCs/>
          <w:sz w:val="28"/>
          <w:szCs w:val="28"/>
        </w:rPr>
        <w:t>в первые дни месяца, погода была холоднее обычной. 2 июля максимальные температуры воздуха были всего лишь в пределах от 16 до 23°, а минимальные температуры в это время понижались д</w:t>
      </w:r>
      <w:r>
        <w:rPr>
          <w:iCs/>
          <w:sz w:val="28"/>
          <w:szCs w:val="28"/>
        </w:rPr>
        <w:t xml:space="preserve">о 7 12°. В период с 5 по 8 июля температура воздуха начала повышаться, максимальные её значения были выше 30°, что положительно влияло </w:t>
      </w:r>
      <w:r>
        <w:rPr>
          <w:sz w:val="28"/>
          <w:szCs w:val="28"/>
        </w:rPr>
        <w:t>на подсыхание зерна созревших озимых культур, но создавало местами по области малоблагоприятные условия для формирования и налива зерна яровых колосовых культур. В период с 9 по 12 июля суховей в ряде северо-восточных, северо-западных и  южных районов  и п</w:t>
      </w:r>
      <w:r>
        <w:rPr>
          <w:sz w:val="28"/>
          <w:szCs w:val="28"/>
        </w:rPr>
        <w:t>очвенная засуха в отдельных северо-восточных и южных районах достигли критериев опасного явления. Продолжительность суховея составила 5-7 дней, почвенной засухи - 44 дня (как опасного явления 14 дней). У растений в вышеуказанных районах отмечалось преждевр</w:t>
      </w:r>
      <w:r>
        <w:rPr>
          <w:sz w:val="28"/>
          <w:szCs w:val="28"/>
        </w:rPr>
        <w:t xml:space="preserve">еменное пожелтение листьев и колоса. На остальной же территории области условия в июле для формирования урожая сельскохозяйственных культур были вполне нормальными. </w:t>
      </w:r>
    </w:p>
    <w:p w:rsidR="004106C5" w:rsidRDefault="00E3164C">
      <w:pPr>
        <w:spacing w:line="240" w:lineRule="atLeast"/>
        <w:ind w:firstLine="708"/>
        <w:jc w:val="both"/>
        <w:rPr>
          <w:sz w:val="28"/>
          <w:szCs w:val="28"/>
        </w:rPr>
      </w:pPr>
      <w:r>
        <w:rPr>
          <w:sz w:val="28"/>
          <w:szCs w:val="28"/>
        </w:rPr>
        <w:t>Уборку озимых культур проводили в течение всего июля и в первой декаде августа, к уборке я</w:t>
      </w:r>
      <w:r>
        <w:rPr>
          <w:sz w:val="28"/>
          <w:szCs w:val="28"/>
        </w:rPr>
        <w:t>ровых колосовых культур приступили в третьей декаде июля. Периодически выпадавшие дожди (в основном в середине и второй половине месяца) сдерживали темпы уборки урожая зерновых культур, но в то же время увлажнили почву и улучшили условия для приближающегос</w:t>
      </w:r>
      <w:r>
        <w:rPr>
          <w:sz w:val="28"/>
          <w:szCs w:val="28"/>
        </w:rPr>
        <w:t>я сева озимых культур. Сотрудники метеостанций в период с 22 по 24 июля провели предварительный мониторинг влагообеспеченности почвы на паровых полях, который показал, что запасы продуктивной влаги в пахотном слое почвы находятся на уровне хороших и удовле</w:t>
      </w:r>
      <w:r>
        <w:rPr>
          <w:sz w:val="28"/>
          <w:szCs w:val="28"/>
        </w:rPr>
        <w:t xml:space="preserve">творительных. </w:t>
      </w:r>
    </w:p>
    <w:p w:rsidR="004106C5" w:rsidRDefault="00E3164C">
      <w:pPr>
        <w:jc w:val="right"/>
        <w:rPr>
          <w:sz w:val="28"/>
          <w:szCs w:val="28"/>
        </w:rPr>
      </w:pPr>
      <w:r>
        <w:rPr>
          <w:sz w:val="28"/>
          <w:szCs w:val="28"/>
        </w:rPr>
        <w:t xml:space="preserve">Таблица 1.  </w:t>
      </w:r>
    </w:p>
    <w:p w:rsidR="004106C5" w:rsidRDefault="00E3164C">
      <w:pPr>
        <w:pStyle w:val="a6"/>
        <w:rPr>
          <w:szCs w:val="28"/>
        </w:rPr>
      </w:pPr>
      <w:r>
        <w:rPr>
          <w:szCs w:val="28"/>
        </w:rPr>
        <w:t xml:space="preserve">Влагообеспеченность  </w:t>
      </w:r>
      <w:r>
        <w:rPr>
          <w:bCs w:val="0"/>
          <w:szCs w:val="28"/>
        </w:rPr>
        <w:t xml:space="preserve">паровых полей по состоянию </w:t>
      </w:r>
      <w:r>
        <w:rPr>
          <w:szCs w:val="28"/>
        </w:rPr>
        <w:t>на 22-24 июля 2022года</w:t>
      </w:r>
    </w:p>
    <w:tbl>
      <w:tblPr>
        <w:tblW w:w="9751" w:type="dxa"/>
        <w:tblInd w:w="-203" w:type="dxa"/>
        <w:tblLayout w:type="fixed"/>
        <w:tblLook w:val="04A0" w:firstRow="1" w:lastRow="0" w:firstColumn="1" w:lastColumn="0" w:noHBand="0" w:noVBand="1"/>
      </w:tblPr>
      <w:tblGrid>
        <w:gridCol w:w="5863"/>
        <w:gridCol w:w="3888"/>
      </w:tblGrid>
      <w:tr w:rsidR="004106C5">
        <w:trPr>
          <w:cantSplit/>
          <w:trHeight w:val="533"/>
        </w:trPr>
        <w:tc>
          <w:tcPr>
            <w:tcW w:w="5863" w:type="dxa"/>
            <w:tcBorders>
              <w:top w:val="single" w:sz="4" w:space="0" w:color="000000"/>
              <w:left w:val="single" w:sz="4" w:space="0" w:color="000000"/>
              <w:bottom w:val="single" w:sz="4" w:space="0" w:color="000000"/>
            </w:tcBorders>
          </w:tcPr>
          <w:p w:rsidR="004106C5" w:rsidRDefault="00E3164C">
            <w:pPr>
              <w:rPr>
                <w:sz w:val="28"/>
                <w:szCs w:val="28"/>
              </w:rPr>
            </w:pPr>
            <w:r>
              <w:rPr>
                <w:sz w:val="28"/>
                <w:szCs w:val="28"/>
              </w:rPr>
              <w:t>Агроклиматические  зоны области</w:t>
            </w:r>
          </w:p>
        </w:tc>
        <w:tc>
          <w:tcPr>
            <w:tcW w:w="3888"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Запасы продуктивной влаги, в слое почвы 0-20 см (мм)</w:t>
            </w:r>
          </w:p>
        </w:tc>
      </w:tr>
      <w:tr w:rsidR="004106C5">
        <w:trPr>
          <w:trHeight w:val="387"/>
        </w:trPr>
        <w:tc>
          <w:tcPr>
            <w:tcW w:w="5863" w:type="dxa"/>
            <w:tcBorders>
              <w:top w:val="single" w:sz="4" w:space="0" w:color="000000"/>
              <w:left w:val="single" w:sz="4" w:space="0" w:color="000000"/>
              <w:bottom w:val="single" w:sz="4" w:space="0" w:color="000000"/>
            </w:tcBorders>
          </w:tcPr>
          <w:p w:rsidR="004106C5" w:rsidRDefault="00E3164C">
            <w:pPr>
              <w:rPr>
                <w:sz w:val="28"/>
                <w:szCs w:val="28"/>
              </w:rPr>
            </w:pPr>
            <w:r>
              <w:rPr>
                <w:sz w:val="28"/>
                <w:szCs w:val="28"/>
              </w:rPr>
              <w:t>Степная зона чернозёмных почв</w:t>
            </w:r>
          </w:p>
        </w:tc>
        <w:tc>
          <w:tcPr>
            <w:tcW w:w="3888"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от 17 до 26</w:t>
            </w:r>
          </w:p>
        </w:tc>
      </w:tr>
      <w:tr w:rsidR="004106C5">
        <w:trPr>
          <w:trHeight w:val="266"/>
        </w:trPr>
        <w:tc>
          <w:tcPr>
            <w:tcW w:w="5863" w:type="dxa"/>
            <w:tcBorders>
              <w:top w:val="single" w:sz="4" w:space="0" w:color="000000"/>
              <w:left w:val="single" w:sz="4" w:space="0" w:color="000000"/>
              <w:bottom w:val="single" w:sz="4" w:space="0" w:color="000000"/>
            </w:tcBorders>
          </w:tcPr>
          <w:p w:rsidR="004106C5" w:rsidRDefault="00E3164C">
            <w:pPr>
              <w:rPr>
                <w:sz w:val="28"/>
                <w:szCs w:val="28"/>
              </w:rPr>
            </w:pPr>
            <w:r>
              <w:rPr>
                <w:sz w:val="28"/>
                <w:szCs w:val="28"/>
              </w:rPr>
              <w:t>Сухостепная зона  тёмно-каштановых почв</w:t>
            </w:r>
          </w:p>
        </w:tc>
        <w:tc>
          <w:tcPr>
            <w:tcW w:w="3888"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от 11до 25</w:t>
            </w:r>
          </w:p>
        </w:tc>
      </w:tr>
      <w:tr w:rsidR="004106C5">
        <w:trPr>
          <w:trHeight w:val="355"/>
        </w:trPr>
        <w:tc>
          <w:tcPr>
            <w:tcW w:w="5863" w:type="dxa"/>
            <w:tcBorders>
              <w:top w:val="single" w:sz="4" w:space="0" w:color="000000"/>
              <w:left w:val="single" w:sz="4" w:space="0" w:color="000000"/>
              <w:bottom w:val="single" w:sz="4" w:space="0" w:color="000000"/>
            </w:tcBorders>
          </w:tcPr>
          <w:p w:rsidR="004106C5" w:rsidRDefault="00E3164C">
            <w:pPr>
              <w:rPr>
                <w:sz w:val="28"/>
                <w:szCs w:val="28"/>
              </w:rPr>
            </w:pPr>
            <w:r>
              <w:rPr>
                <w:sz w:val="28"/>
                <w:szCs w:val="28"/>
              </w:rPr>
              <w:t xml:space="preserve">Сухостепная зона каштановых почв </w:t>
            </w:r>
          </w:p>
        </w:tc>
        <w:tc>
          <w:tcPr>
            <w:tcW w:w="3888"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w:t>
            </w:r>
          </w:p>
        </w:tc>
      </w:tr>
      <w:tr w:rsidR="004106C5">
        <w:trPr>
          <w:trHeight w:val="384"/>
        </w:trPr>
        <w:tc>
          <w:tcPr>
            <w:tcW w:w="5863" w:type="dxa"/>
            <w:tcBorders>
              <w:top w:val="single" w:sz="4" w:space="0" w:color="000000"/>
              <w:left w:val="single" w:sz="4" w:space="0" w:color="000000"/>
              <w:bottom w:val="single" w:sz="4" w:space="0" w:color="000000"/>
            </w:tcBorders>
          </w:tcPr>
          <w:p w:rsidR="004106C5" w:rsidRDefault="00E3164C">
            <w:pPr>
              <w:rPr>
                <w:sz w:val="28"/>
                <w:szCs w:val="28"/>
              </w:rPr>
            </w:pPr>
            <w:r>
              <w:rPr>
                <w:sz w:val="28"/>
                <w:szCs w:val="28"/>
              </w:rPr>
              <w:t>Полупустынная зона светло-каштановых почв</w:t>
            </w:r>
          </w:p>
        </w:tc>
        <w:tc>
          <w:tcPr>
            <w:tcW w:w="3888"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11</w:t>
            </w:r>
          </w:p>
        </w:tc>
      </w:tr>
    </w:tbl>
    <w:p w:rsidR="004106C5" w:rsidRDefault="00E3164C">
      <w:pPr>
        <w:spacing w:line="240" w:lineRule="atLeast"/>
        <w:ind w:firstLine="708"/>
        <w:jc w:val="both"/>
        <w:rPr>
          <w:sz w:val="28"/>
          <w:szCs w:val="28"/>
        </w:rPr>
      </w:pPr>
      <w:r>
        <w:rPr>
          <w:sz w:val="28"/>
          <w:szCs w:val="28"/>
        </w:rPr>
        <w:t>По непаровым предшественникам, если брать во внимание вышеизложенные агромете</w:t>
      </w:r>
      <w:r>
        <w:rPr>
          <w:sz w:val="28"/>
          <w:szCs w:val="28"/>
        </w:rPr>
        <w:t>орологические условия и выпавшие осадки, запасы продуктивной влаги в пахотном слое почвы в большинстве районов области на сегодняшний день достаточные, чтобы провести сев озимых культур в оптимальные сроки. Но стоит отметить, что по данным месячного прогно</w:t>
      </w:r>
      <w:r>
        <w:rPr>
          <w:sz w:val="28"/>
          <w:szCs w:val="28"/>
        </w:rPr>
        <w:t>за Гидрометцентра, количество осадков в августе ожидается около и меньше нормы,  следовательно в районах, где будет отмечаться их дефицит и повышенный температурный режим, имеющаяся на данный момент продуктивная влага в пахотном слое почвы может снизиться.</w:t>
      </w:r>
    </w:p>
    <w:p w:rsidR="004106C5" w:rsidRDefault="004106C5">
      <w:pPr>
        <w:spacing w:line="240" w:lineRule="atLeast"/>
        <w:ind w:firstLine="708"/>
        <w:jc w:val="both"/>
        <w:rPr>
          <w:sz w:val="28"/>
          <w:szCs w:val="28"/>
        </w:rPr>
      </w:pPr>
    </w:p>
    <w:p w:rsidR="004106C5" w:rsidRDefault="00E3164C">
      <w:pPr>
        <w:tabs>
          <w:tab w:val="left" w:pos="1500"/>
        </w:tabs>
        <w:jc w:val="center"/>
        <w:rPr>
          <w:b/>
          <w:sz w:val="28"/>
          <w:szCs w:val="28"/>
        </w:rPr>
      </w:pPr>
      <w:r>
        <w:rPr>
          <w:b/>
          <w:sz w:val="28"/>
          <w:szCs w:val="28"/>
        </w:rPr>
        <w:t xml:space="preserve">Краткие предварительные итоги уборки урожая 2022 года </w:t>
      </w:r>
    </w:p>
    <w:p w:rsidR="004106C5" w:rsidRDefault="00E3164C">
      <w:pPr>
        <w:tabs>
          <w:tab w:val="left" w:pos="1500"/>
        </w:tabs>
        <w:ind w:firstLine="1503"/>
        <w:jc w:val="both"/>
        <w:rPr>
          <w:sz w:val="28"/>
          <w:szCs w:val="28"/>
        </w:rPr>
      </w:pPr>
      <w:r>
        <w:rPr>
          <w:sz w:val="28"/>
          <w:szCs w:val="28"/>
        </w:rPr>
        <w:t>Из года в год структура валового сбора зерна доказывает: озимая пшеница - это наш основной хлеб и основа экономики хозяйств, особенно южных и центральных районов области. А результат</w:t>
      </w:r>
      <w:r>
        <w:rPr>
          <w:sz w:val="28"/>
          <w:szCs w:val="28"/>
        </w:rPr>
        <w:t>ы деятельности хозяйств из года в год показывают, что в  условиях области озимые хлеба могут обеспечивать ежегодные гарантированные высокие урожаи  в разные по метеоусловиям годы, если  неукоснительно и творчески выполнять требования агротехники их возделы</w:t>
      </w:r>
      <w:r>
        <w:rPr>
          <w:sz w:val="28"/>
          <w:szCs w:val="28"/>
        </w:rPr>
        <w:t>вания, полностью удовлетворяя потребности растений. А просчёты и ошибки в технологии приводят к резкому снижению урожайности при равных почвенно-климатических условиях.  Свидетельством этому являются предварительные  результаты уборки урожая текущего года.</w:t>
      </w:r>
    </w:p>
    <w:p w:rsidR="004106C5" w:rsidRDefault="00E3164C">
      <w:pPr>
        <w:ind w:firstLine="1503"/>
        <w:jc w:val="both"/>
      </w:pPr>
      <w:r>
        <w:rPr>
          <w:sz w:val="28"/>
          <w:szCs w:val="28"/>
        </w:rPr>
        <w:t>В текущем, крайне благоприятном году для роста и развития озимой пшеницы, к сожалению не все хозяйства могут похвастаться высоким урожаем. В то же время многие хозяйства, соблюдающие основные агротехнические требования смогли получить поистине рекордные у</w:t>
      </w:r>
      <w:r>
        <w:rPr>
          <w:sz w:val="28"/>
          <w:szCs w:val="28"/>
        </w:rPr>
        <w:t>рожаи: в полупустынной зоне светло-каштановых почв на уровне 3,0-4,0 т/га, в степной зоне чернозёмных почв  – более 6,0 т/га.</w:t>
      </w:r>
    </w:p>
    <w:p w:rsidR="004106C5" w:rsidRDefault="00E3164C">
      <w:pPr>
        <w:ind w:firstLine="1503"/>
        <w:jc w:val="both"/>
        <w:rPr>
          <w:sz w:val="28"/>
          <w:szCs w:val="28"/>
        </w:rPr>
      </w:pPr>
      <w:r>
        <w:rPr>
          <w:sz w:val="28"/>
          <w:szCs w:val="28"/>
        </w:rPr>
        <w:t>По оперативным данным на 1 августа 2022 года урожайность озимой пшеницы в среднем по Волгоградской области составила 33,8 ц/га. Са</w:t>
      </w:r>
      <w:r>
        <w:rPr>
          <w:sz w:val="28"/>
          <w:szCs w:val="28"/>
        </w:rPr>
        <w:t xml:space="preserve">мая высокая средне районная урожайность озимой пшеницы получена на полях следующих муниципальных районов: </w:t>
      </w:r>
      <w:r>
        <w:rPr>
          <w:rFonts w:eastAsia="Times New Roman"/>
          <w:sz w:val="28"/>
          <w:szCs w:val="28"/>
        </w:rPr>
        <w:t>Киквидзенский</w:t>
      </w:r>
      <w:r>
        <w:rPr>
          <w:sz w:val="28"/>
          <w:szCs w:val="28"/>
        </w:rPr>
        <w:t xml:space="preserve"> – 51,1 ц/га, Новониколаевский – 49,5 ц/га; </w:t>
      </w:r>
      <w:r>
        <w:rPr>
          <w:rFonts w:eastAsia="Times New Roman"/>
          <w:sz w:val="28"/>
          <w:szCs w:val="28"/>
        </w:rPr>
        <w:t xml:space="preserve">Еланский </w:t>
      </w:r>
      <w:r>
        <w:rPr>
          <w:sz w:val="28"/>
          <w:szCs w:val="28"/>
        </w:rPr>
        <w:t xml:space="preserve">– 47,9 ц/га,  </w:t>
      </w:r>
      <w:r>
        <w:rPr>
          <w:rFonts w:eastAsia="Times New Roman"/>
          <w:sz w:val="28"/>
          <w:szCs w:val="28"/>
        </w:rPr>
        <w:t xml:space="preserve">Новоаннинский </w:t>
      </w:r>
      <w:r>
        <w:rPr>
          <w:sz w:val="28"/>
          <w:szCs w:val="28"/>
        </w:rPr>
        <w:t xml:space="preserve">– 45,6 ц/га, Урюпинский -45,0 ц/га, </w:t>
      </w:r>
      <w:r>
        <w:rPr>
          <w:rFonts w:eastAsia="Times New Roman"/>
          <w:sz w:val="28"/>
          <w:szCs w:val="28"/>
        </w:rPr>
        <w:t xml:space="preserve"> Михайловский – 43,8</w:t>
      </w:r>
      <w:r>
        <w:rPr>
          <w:sz w:val="28"/>
          <w:szCs w:val="28"/>
        </w:rPr>
        <w:t xml:space="preserve"> ц/га.</w:t>
      </w:r>
    </w:p>
    <w:p w:rsidR="004106C5" w:rsidRDefault="00E3164C">
      <w:pPr>
        <w:pStyle w:val="aff1"/>
        <w:ind w:firstLine="1503"/>
        <w:rPr>
          <w:sz w:val="28"/>
          <w:szCs w:val="28"/>
        </w:rPr>
      </w:pPr>
      <w:r>
        <w:rPr>
          <w:sz w:val="28"/>
          <w:szCs w:val="28"/>
        </w:rPr>
        <w:t xml:space="preserve">Средняя урожайность озимой ржи  по области  составила 20,9  ц/га, в том числе по Нехаевскому району- 54ц/га, по Даниловскому – 36,2 ц/га,  по Старополтавскому и Урюпинскому – на уровне 31, 0- 33,0 ц/га. Средняя урожайность озимого ячменя 33,1 ц/га, </w:t>
      </w:r>
      <w:r>
        <w:rPr>
          <w:sz w:val="28"/>
          <w:szCs w:val="28"/>
        </w:rPr>
        <w:t>в том числе в Калачёвском  районе в КФХ Олейникова Н.Н. получена урожайность 55,5 ц/га.</w:t>
      </w:r>
    </w:p>
    <w:p w:rsidR="004106C5" w:rsidRDefault="00E3164C">
      <w:pPr>
        <w:ind w:firstLine="1503"/>
        <w:jc w:val="both"/>
        <w:rPr>
          <w:sz w:val="28"/>
          <w:szCs w:val="28"/>
        </w:rPr>
      </w:pPr>
      <w:r>
        <w:rPr>
          <w:sz w:val="28"/>
          <w:szCs w:val="28"/>
        </w:rPr>
        <w:t>Рекордная урожайность озимой пшеницы получена во всех зонах Волгоградской области: на черноземных почвах в К(Ф)Х Сихварт А.В. Еланского района с площади 400 га получена</w:t>
      </w:r>
      <w:r>
        <w:rPr>
          <w:sz w:val="28"/>
          <w:szCs w:val="28"/>
        </w:rPr>
        <w:t xml:space="preserve"> урожайность 71,3 ц/га; в КФХ Акинтикова А.П. Киквидзенского района  с</w:t>
      </w:r>
      <w:r>
        <w:rPr>
          <w:color w:val="C00000"/>
          <w:sz w:val="28"/>
          <w:szCs w:val="28"/>
        </w:rPr>
        <w:t xml:space="preserve"> </w:t>
      </w:r>
      <w:r>
        <w:rPr>
          <w:sz w:val="28"/>
          <w:szCs w:val="28"/>
        </w:rPr>
        <w:t>200 га -71,7</w:t>
      </w:r>
      <w:r>
        <w:rPr>
          <w:color w:val="C00000"/>
          <w:sz w:val="28"/>
          <w:szCs w:val="28"/>
        </w:rPr>
        <w:t xml:space="preserve"> </w:t>
      </w:r>
      <w:r>
        <w:rPr>
          <w:sz w:val="28"/>
          <w:szCs w:val="28"/>
        </w:rPr>
        <w:t>ц/га, а в СПК «Красная звезда» этого же района с площади  911 га получили по 58,8 ц/га; в АО «Нива» Новониколаевского района с площади 513га получена средняя урожайность оз</w:t>
      </w:r>
      <w:r>
        <w:rPr>
          <w:sz w:val="28"/>
          <w:szCs w:val="28"/>
        </w:rPr>
        <w:t xml:space="preserve">имой пшеницы – 64,0 ц/га; в К(Ф)Х «Колосок» городского округа Михайловка на площади 1460 га урожайность составила 62 ц/га. В </w:t>
      </w:r>
      <w:r>
        <w:rPr>
          <w:rFonts w:eastAsia="Times New Roman"/>
          <w:sz w:val="28"/>
          <w:szCs w:val="28"/>
        </w:rPr>
        <w:t>Новоаннинском муниципальном районе</w:t>
      </w:r>
      <w:r>
        <w:rPr>
          <w:sz w:val="28"/>
          <w:szCs w:val="28"/>
        </w:rPr>
        <w:t xml:space="preserve"> в К(Ф)Х Мелихова Г.А. урожайность составила 55 ц/га, в </w:t>
      </w:r>
      <w:r>
        <w:rPr>
          <w:rFonts w:eastAsia="Times New Roman"/>
          <w:sz w:val="28"/>
          <w:szCs w:val="28"/>
        </w:rPr>
        <w:t>ОАО "Агрофирма "Белореченская"</w:t>
      </w:r>
      <w:r>
        <w:rPr>
          <w:sz w:val="28"/>
          <w:szCs w:val="28"/>
        </w:rPr>
        <w:t xml:space="preserve">,  в </w:t>
      </w:r>
      <w:r>
        <w:rPr>
          <w:rFonts w:eastAsia="Times New Roman"/>
          <w:sz w:val="28"/>
          <w:szCs w:val="28"/>
        </w:rPr>
        <w:t>АО "Кр</w:t>
      </w:r>
      <w:r>
        <w:rPr>
          <w:rFonts w:eastAsia="Times New Roman"/>
          <w:sz w:val="28"/>
          <w:szCs w:val="28"/>
        </w:rPr>
        <w:t>аснокоротковское" и ООО "Гелио-Пакс-Агро" , в крестьянских хозяйствах Коблова П.В., Новокщенова С.В.</w:t>
      </w:r>
      <w:r>
        <w:t xml:space="preserve">, </w:t>
      </w:r>
      <w:r>
        <w:rPr>
          <w:rFonts w:eastAsia="Times New Roman"/>
          <w:sz w:val="28"/>
          <w:szCs w:val="28"/>
        </w:rPr>
        <w:t>Башкирова С.Ф. и ООО «Ключ Агро» Алексеевского района</w:t>
      </w:r>
      <w:r>
        <w:t xml:space="preserve"> </w:t>
      </w:r>
      <w:r>
        <w:rPr>
          <w:rFonts w:eastAsia="Times New Roman"/>
          <w:sz w:val="28"/>
          <w:szCs w:val="28"/>
        </w:rPr>
        <w:t xml:space="preserve">- 50 -52 ц/га. </w:t>
      </w:r>
      <w:r>
        <w:rPr>
          <w:sz w:val="28"/>
          <w:szCs w:val="28"/>
        </w:rPr>
        <w:t>Поистине выдающиеся результаты по урожайности озимой пшеницы получены не в самом благ</w:t>
      </w:r>
      <w:r>
        <w:rPr>
          <w:sz w:val="28"/>
          <w:szCs w:val="28"/>
        </w:rPr>
        <w:t>оприятном по почвенно-климатическим условиям Светлоярском районе у Думброва С. И., где с площади 5202 га получена средняя урожайность –37 ц/га; в Старополтавском  районе в ООО "Черебаевское" по состоянию на 3 августа 2022  года урожайность составила 59,9 ц</w:t>
      </w:r>
      <w:r>
        <w:rPr>
          <w:sz w:val="28"/>
          <w:szCs w:val="28"/>
        </w:rPr>
        <w:t>/га; в К(Ф)Х Елиференко С. В.- 44,3 ц/га, в КФХ Бисинбекова М. И. - 42,5ц/га; в СПК п/з «Ромашковский» Палласовского района на площади более 7000 га урожайность составила 26,7 ц/га.</w:t>
      </w:r>
    </w:p>
    <w:p w:rsidR="004106C5" w:rsidRDefault="00E3164C">
      <w:pPr>
        <w:jc w:val="right"/>
        <w:rPr>
          <w:sz w:val="28"/>
          <w:szCs w:val="28"/>
        </w:rPr>
      </w:pPr>
      <w:r>
        <w:rPr>
          <w:sz w:val="28"/>
          <w:szCs w:val="28"/>
        </w:rPr>
        <w:t xml:space="preserve">Таблица 2 </w:t>
      </w:r>
    </w:p>
    <w:p w:rsidR="004106C5" w:rsidRDefault="00E3164C">
      <w:pPr>
        <w:jc w:val="center"/>
      </w:pPr>
      <w:r>
        <w:rPr>
          <w:rFonts w:eastAsia="Times New Roman"/>
          <w:sz w:val="28"/>
          <w:szCs w:val="28"/>
        </w:rPr>
        <w:t>Информация об уборке озимых зерновых культур в районах Волгоградской области по состоянию на 03</w:t>
      </w:r>
      <w:r>
        <w:t>.08.2022 г.</w:t>
      </w:r>
    </w:p>
    <w:tbl>
      <w:tblPr>
        <w:tblW w:w="11204" w:type="dxa"/>
        <w:tblInd w:w="-719" w:type="dxa"/>
        <w:tblLayout w:type="fixed"/>
        <w:tblLook w:val="04A0" w:firstRow="1" w:lastRow="0" w:firstColumn="1" w:lastColumn="0" w:noHBand="0" w:noVBand="1"/>
      </w:tblPr>
      <w:tblGrid>
        <w:gridCol w:w="709"/>
        <w:gridCol w:w="2268"/>
        <w:gridCol w:w="1217"/>
        <w:gridCol w:w="1000"/>
        <w:gridCol w:w="1000"/>
        <w:gridCol w:w="1000"/>
        <w:gridCol w:w="1000"/>
        <w:gridCol w:w="1000"/>
        <w:gridCol w:w="1000"/>
        <w:gridCol w:w="1010"/>
      </w:tblGrid>
      <w:tr w:rsidR="004106C5">
        <w:trPr>
          <w:trHeight w:val="315"/>
        </w:trPr>
        <w:tc>
          <w:tcPr>
            <w:tcW w:w="709"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 п/п</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E3164C">
            <w:pPr>
              <w:widowControl/>
              <w:jc w:val="center"/>
            </w:pPr>
            <w:r>
              <w:rPr>
                <w:rFonts w:eastAsia="Times New Roman"/>
              </w:rPr>
              <w:t>Наименование района/ГО</w:t>
            </w:r>
          </w:p>
        </w:tc>
        <w:tc>
          <w:tcPr>
            <w:tcW w:w="4217" w:type="dxa"/>
            <w:gridSpan w:val="4"/>
            <w:tcBorders>
              <w:top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Всего озимых зерновых</w:t>
            </w:r>
          </w:p>
        </w:tc>
        <w:tc>
          <w:tcPr>
            <w:tcW w:w="4010" w:type="dxa"/>
            <w:gridSpan w:val="4"/>
            <w:tcBorders>
              <w:top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Озимая пшеница</w:t>
            </w:r>
          </w:p>
        </w:tc>
      </w:tr>
      <w:tr w:rsidR="004106C5">
        <w:trPr>
          <w:trHeight w:val="1751"/>
        </w:trPr>
        <w:tc>
          <w:tcPr>
            <w:tcW w:w="709"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widowControl/>
              <w:rPr>
                <w:rFonts w:eastAsia="Times New Roman"/>
                <w:sz w:val="20"/>
                <w:szCs w:val="20"/>
              </w:rPr>
            </w:pPr>
          </w:p>
        </w:tc>
        <w:tc>
          <w:tcPr>
            <w:tcW w:w="226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widowControl/>
              <w:rPr>
                <w:rFonts w:eastAsia="Times New Roman"/>
              </w:rPr>
            </w:pPr>
          </w:p>
        </w:tc>
        <w:tc>
          <w:tcPr>
            <w:tcW w:w="1217" w:type="dxa"/>
            <w:tcBorders>
              <w:bottom w:val="single" w:sz="4" w:space="0" w:color="000000"/>
              <w:right w:val="single" w:sz="4" w:space="0" w:color="000000"/>
            </w:tcBorders>
            <w:textDirection w:val="btLr"/>
            <w:vAlign w:val="center"/>
          </w:tcPr>
          <w:p w:rsidR="004106C5" w:rsidRDefault="00E3164C">
            <w:pPr>
              <w:widowControl/>
              <w:jc w:val="center"/>
            </w:pPr>
            <w:r>
              <w:rPr>
                <w:rFonts w:eastAsia="Times New Roman"/>
              </w:rPr>
              <w:t>Уборочная площадь, тыс.га</w:t>
            </w:r>
          </w:p>
        </w:tc>
        <w:tc>
          <w:tcPr>
            <w:tcW w:w="1000" w:type="dxa"/>
            <w:tcBorders>
              <w:bottom w:val="single" w:sz="4" w:space="0" w:color="000000"/>
              <w:right w:val="single" w:sz="4" w:space="0" w:color="000000"/>
            </w:tcBorders>
            <w:textDirection w:val="btLr"/>
            <w:vAlign w:val="center"/>
          </w:tcPr>
          <w:p w:rsidR="004106C5" w:rsidRDefault="00E3164C">
            <w:pPr>
              <w:widowControl/>
              <w:jc w:val="center"/>
              <w:rPr>
                <w:rFonts w:eastAsia="Times New Roman"/>
              </w:rPr>
            </w:pPr>
            <w:r>
              <w:rPr>
                <w:rFonts w:eastAsia="Times New Roman"/>
              </w:rPr>
              <w:t>Обмолочено, тыс.га</w:t>
            </w:r>
          </w:p>
        </w:tc>
        <w:tc>
          <w:tcPr>
            <w:tcW w:w="1000" w:type="dxa"/>
            <w:tcBorders>
              <w:bottom w:val="single" w:sz="4" w:space="0" w:color="000000"/>
              <w:right w:val="single" w:sz="4" w:space="0" w:color="000000"/>
            </w:tcBorders>
            <w:textDirection w:val="btLr"/>
            <w:vAlign w:val="center"/>
          </w:tcPr>
          <w:p w:rsidR="004106C5" w:rsidRDefault="00E3164C">
            <w:pPr>
              <w:widowControl/>
              <w:jc w:val="center"/>
              <w:rPr>
                <w:rFonts w:eastAsia="Times New Roman"/>
              </w:rPr>
            </w:pPr>
            <w:r>
              <w:rPr>
                <w:rFonts w:eastAsia="Times New Roman"/>
              </w:rPr>
              <w:t xml:space="preserve">Намолочено, </w:t>
            </w:r>
          </w:p>
          <w:p w:rsidR="004106C5" w:rsidRDefault="00E3164C">
            <w:pPr>
              <w:widowControl/>
              <w:jc w:val="center"/>
              <w:rPr>
                <w:rFonts w:eastAsia="Times New Roman"/>
              </w:rPr>
            </w:pPr>
            <w:r>
              <w:rPr>
                <w:rFonts w:eastAsia="Times New Roman"/>
              </w:rPr>
              <w:t>тыс. тонн</w:t>
            </w:r>
          </w:p>
        </w:tc>
        <w:tc>
          <w:tcPr>
            <w:tcW w:w="1000" w:type="dxa"/>
            <w:tcBorders>
              <w:bottom w:val="single" w:sz="4" w:space="0" w:color="000000"/>
              <w:right w:val="single" w:sz="4" w:space="0" w:color="000000"/>
            </w:tcBorders>
            <w:textDirection w:val="btLr"/>
            <w:vAlign w:val="center"/>
          </w:tcPr>
          <w:p w:rsidR="004106C5" w:rsidRDefault="00E3164C">
            <w:pPr>
              <w:widowControl/>
              <w:jc w:val="center"/>
              <w:rPr>
                <w:rFonts w:eastAsia="Times New Roman"/>
              </w:rPr>
            </w:pPr>
            <w:r>
              <w:rPr>
                <w:rFonts w:eastAsia="Times New Roman"/>
              </w:rPr>
              <w:t>Урожайность, ц/га</w:t>
            </w:r>
          </w:p>
        </w:tc>
        <w:tc>
          <w:tcPr>
            <w:tcW w:w="1000" w:type="dxa"/>
            <w:tcBorders>
              <w:bottom w:val="single" w:sz="4" w:space="0" w:color="000000"/>
              <w:right w:val="single" w:sz="4" w:space="0" w:color="000000"/>
            </w:tcBorders>
            <w:textDirection w:val="btLr"/>
            <w:vAlign w:val="center"/>
          </w:tcPr>
          <w:p w:rsidR="004106C5" w:rsidRDefault="00E3164C">
            <w:pPr>
              <w:widowControl/>
              <w:jc w:val="center"/>
            </w:pPr>
            <w:r>
              <w:rPr>
                <w:rFonts w:eastAsia="Times New Roman"/>
              </w:rPr>
              <w:t>Уборочная площадь, тыс.га</w:t>
            </w:r>
          </w:p>
        </w:tc>
        <w:tc>
          <w:tcPr>
            <w:tcW w:w="1000" w:type="dxa"/>
            <w:tcBorders>
              <w:bottom w:val="single" w:sz="4" w:space="0" w:color="000000"/>
              <w:right w:val="single" w:sz="4" w:space="0" w:color="000000"/>
            </w:tcBorders>
            <w:textDirection w:val="btLr"/>
            <w:vAlign w:val="center"/>
          </w:tcPr>
          <w:p w:rsidR="004106C5" w:rsidRDefault="00E3164C">
            <w:pPr>
              <w:widowControl/>
              <w:jc w:val="center"/>
              <w:rPr>
                <w:rFonts w:eastAsia="Times New Roman"/>
              </w:rPr>
            </w:pPr>
            <w:r>
              <w:rPr>
                <w:rFonts w:eastAsia="Times New Roman"/>
              </w:rPr>
              <w:t>Обмолочено, тыс.га</w:t>
            </w:r>
          </w:p>
        </w:tc>
        <w:tc>
          <w:tcPr>
            <w:tcW w:w="1000" w:type="dxa"/>
            <w:tcBorders>
              <w:bottom w:val="single" w:sz="4" w:space="0" w:color="000000"/>
              <w:right w:val="single" w:sz="4" w:space="0" w:color="000000"/>
            </w:tcBorders>
            <w:textDirection w:val="btLr"/>
            <w:vAlign w:val="center"/>
          </w:tcPr>
          <w:p w:rsidR="004106C5" w:rsidRDefault="00E3164C">
            <w:pPr>
              <w:widowControl/>
              <w:jc w:val="center"/>
              <w:rPr>
                <w:rFonts w:eastAsia="Times New Roman"/>
              </w:rPr>
            </w:pPr>
            <w:r>
              <w:rPr>
                <w:rFonts w:eastAsia="Times New Roman"/>
              </w:rPr>
              <w:t>Намолочено,</w:t>
            </w:r>
          </w:p>
          <w:p w:rsidR="004106C5" w:rsidRDefault="00E3164C">
            <w:pPr>
              <w:widowControl/>
              <w:jc w:val="center"/>
              <w:rPr>
                <w:rFonts w:eastAsia="Times New Roman"/>
              </w:rPr>
            </w:pPr>
            <w:r>
              <w:rPr>
                <w:rFonts w:eastAsia="Times New Roman"/>
              </w:rPr>
              <w:t xml:space="preserve"> тыс. тонн</w:t>
            </w:r>
          </w:p>
        </w:tc>
        <w:tc>
          <w:tcPr>
            <w:tcW w:w="1010" w:type="dxa"/>
            <w:tcBorders>
              <w:bottom w:val="single" w:sz="4" w:space="0" w:color="000000"/>
              <w:right w:val="single" w:sz="4" w:space="0" w:color="000000"/>
            </w:tcBorders>
            <w:textDirection w:val="btLr"/>
            <w:vAlign w:val="center"/>
          </w:tcPr>
          <w:p w:rsidR="004106C5" w:rsidRDefault="00E3164C">
            <w:pPr>
              <w:widowControl/>
              <w:jc w:val="center"/>
              <w:rPr>
                <w:rFonts w:eastAsia="Times New Roman"/>
              </w:rPr>
            </w:pPr>
            <w:r>
              <w:rPr>
                <w:rFonts w:eastAsia="Times New Roman"/>
              </w:rPr>
              <w:t>Урожайность, ц/га</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Алексеевский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43,58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33,51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137,93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41,20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41,14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32,41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134,44</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41,50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Быковский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17,42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14,11</w:t>
            </w:r>
          </w:p>
        </w:tc>
        <w:tc>
          <w:tcPr>
            <w:tcW w:w="1000" w:type="dxa"/>
            <w:tcBorders>
              <w:bottom w:val="single" w:sz="4" w:space="0" w:color="000000"/>
              <w:right w:val="single" w:sz="4" w:space="0" w:color="000000"/>
            </w:tcBorders>
            <w:vAlign w:val="center"/>
          </w:tcPr>
          <w:p w:rsidR="004106C5" w:rsidRDefault="00E3164C">
            <w:pPr>
              <w:widowControl/>
              <w:jc w:val="center"/>
            </w:pPr>
            <w:r>
              <w:rPr>
                <w:rFonts w:eastAsia="Times New Roman"/>
              </w:rPr>
              <w:t>29,25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20,70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10,76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8,98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21,06</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23,50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Городищенский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12,63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12,63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39,23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31,10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12,63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12,63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39,23</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31,10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Даниловский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51,19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100,16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37,00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45,70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25,86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95,87</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37,10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Дубовский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46,00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34,54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86,40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25,00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42,25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32,39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81,91</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25,30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Еланский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58,18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37,15</w:t>
            </w:r>
          </w:p>
        </w:tc>
        <w:tc>
          <w:tcPr>
            <w:tcW w:w="1000" w:type="dxa"/>
            <w:tcBorders>
              <w:bottom w:val="single" w:sz="4" w:space="0" w:color="000000"/>
              <w:right w:val="single" w:sz="4" w:space="0" w:color="000000"/>
            </w:tcBorders>
            <w:vAlign w:val="center"/>
          </w:tcPr>
          <w:p w:rsidR="004106C5" w:rsidRDefault="00E3164C">
            <w:pPr>
              <w:widowControl/>
              <w:jc w:val="center"/>
            </w:pPr>
            <w:r>
              <w:rPr>
                <w:rFonts w:eastAsia="Times New Roman"/>
              </w:rPr>
              <w:t>178,08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47,90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58,18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37,15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178,08</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47,90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Жирновский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42,58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20,88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73,96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35,40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39,46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19,26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70,00</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36,30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Иловлинский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59,62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54,02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170,09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31,50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56,48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50,99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162,98</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32,00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9</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Калачевский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83,61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77,37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203,43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26,30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82,38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76,57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200,55</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26,20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10</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Камышинский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25,95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16,32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40,97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21,56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15,35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38,95</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25,40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11</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Киквидзенский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46,46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26,53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135,50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51,10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46,16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26,53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135,50</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51,10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12</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Клетский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82,84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76,98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278,18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36,10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81,98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76,12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276,20</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36,30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Котельниковский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94,52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89,67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242,91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94,52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89,67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242,91</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27,10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14</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Котовский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33,00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21,84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56,22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25,70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27,85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21,35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55,07</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25,80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15</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Кумылженский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50,96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50,46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161,77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48,87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48,69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158,14</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32,50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16</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Ленинский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3,05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3,05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4,31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14,10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3,41</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13,70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Михайловский</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72,87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45,73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200,41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43,80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72,87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45,73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200,41</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43,80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18</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Нехаевский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44,63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33,52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136,52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40,70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44,40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33,47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136,24</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40,70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19</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Николаевский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19,76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19,01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53,88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28,30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17,82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17,23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51,13</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29,70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Новоаннинский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69,37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45,43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206,19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45,40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68,95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45,01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205,19</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45,60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21</w:t>
            </w:r>
          </w:p>
        </w:tc>
        <w:tc>
          <w:tcPr>
            <w:tcW w:w="2268" w:type="dxa"/>
            <w:tcBorders>
              <w:bottom w:val="single" w:sz="4" w:space="0" w:color="000000"/>
              <w:right w:val="single" w:sz="4" w:space="0" w:color="000000"/>
            </w:tcBorders>
          </w:tcPr>
          <w:p w:rsidR="004106C5" w:rsidRDefault="00E3164C">
            <w:pPr>
              <w:widowControl/>
            </w:pPr>
            <w:r>
              <w:rPr>
                <w:rFonts w:eastAsia="Times New Roman"/>
              </w:rPr>
              <w:t xml:space="preserve">Новониколаевский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46,75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33,29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164,65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49,50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46,68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33,29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164,65</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49,50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22</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Октябрьский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115,28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110,25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284,21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25,80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114,28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109,25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283,20</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25,90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23</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Ольховский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73,12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43,94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123,62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71,53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43,00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121,70</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28,30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Палласовский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39,14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31,53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64,97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20,60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31,70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24,43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56,71</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23,20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Руднянский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35,19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17,41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70,83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40,70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35,13</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17,39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70,79</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40,70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26</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Светлоярский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29,64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24,42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68,54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29,64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24,42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68,54</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28,10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Серафимовичский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66,27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62,79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229,77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36,60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65,72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62,79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229,77</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36,60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w:t>
            </w:r>
          </w:p>
        </w:tc>
        <w:tc>
          <w:tcPr>
            <w:tcW w:w="2268" w:type="dxa"/>
            <w:tcBorders>
              <w:bottom w:val="single" w:sz="4" w:space="0" w:color="000000"/>
              <w:right w:val="single" w:sz="4" w:space="0" w:color="000000"/>
            </w:tcBorders>
          </w:tcPr>
          <w:p w:rsidR="004106C5" w:rsidRDefault="00E3164C">
            <w:pPr>
              <w:widowControl/>
            </w:pPr>
            <w:r>
              <w:rPr>
                <w:rFonts w:eastAsia="Times New Roman"/>
              </w:rPr>
              <w:t xml:space="preserve">Среднеахтубинский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5,08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15,00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2,14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2,14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3,25</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15,20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29</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Старополтавский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57,99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32,36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107,09</w:t>
            </w:r>
          </w:p>
        </w:tc>
        <w:tc>
          <w:tcPr>
            <w:tcW w:w="1000" w:type="dxa"/>
            <w:tcBorders>
              <w:bottom w:val="single" w:sz="4" w:space="0" w:color="000000"/>
              <w:right w:val="single" w:sz="4" w:space="0" w:color="000000"/>
            </w:tcBorders>
            <w:vAlign w:val="center"/>
          </w:tcPr>
          <w:p w:rsidR="004106C5" w:rsidRDefault="00E3164C">
            <w:pPr>
              <w:widowControl/>
              <w:jc w:val="center"/>
            </w:pPr>
            <w:r>
              <w:rPr>
                <w:rFonts w:eastAsia="Times New Roman"/>
              </w:rPr>
              <w:t>33,10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46,87</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27,42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90,97</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33,20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30</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Суровикинский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72,01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68,19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194,90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28,60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71,45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67,62</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193,22</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28,60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31</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Урюпинский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65,29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36,45</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162,40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44,60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62,48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35,01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157,56</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45,00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32</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Фроловский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59,39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38,90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136,41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35,10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56,56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38,31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134,86</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35,20</w:t>
            </w:r>
          </w:p>
        </w:tc>
      </w:tr>
      <w:tr w:rsidR="004106C5">
        <w:trPr>
          <w:trHeight w:val="330"/>
        </w:trPr>
        <w:tc>
          <w:tcPr>
            <w:tcW w:w="709" w:type="dxa"/>
            <w:tcBorders>
              <w:left w:val="single" w:sz="4" w:space="0" w:color="000000"/>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w:t>
            </w:r>
          </w:p>
        </w:tc>
        <w:tc>
          <w:tcPr>
            <w:tcW w:w="2268" w:type="dxa"/>
            <w:tcBorders>
              <w:bottom w:val="single" w:sz="4" w:space="0" w:color="000000"/>
              <w:right w:val="single" w:sz="4" w:space="0" w:color="000000"/>
            </w:tcBorders>
          </w:tcPr>
          <w:p w:rsidR="004106C5" w:rsidRDefault="00E3164C">
            <w:pPr>
              <w:widowControl/>
              <w:rPr>
                <w:rFonts w:eastAsia="Times New Roman"/>
              </w:rPr>
            </w:pPr>
            <w:r>
              <w:rPr>
                <w:rFonts w:eastAsia="Times New Roman"/>
              </w:rPr>
              <w:t xml:space="preserve">Чернышковский </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78,26</w:t>
            </w:r>
          </w:p>
        </w:tc>
        <w:tc>
          <w:tcPr>
            <w:tcW w:w="1000" w:type="dxa"/>
            <w:tcBorders>
              <w:bottom w:val="single" w:sz="4" w:space="0" w:color="000000"/>
              <w:right w:val="single" w:sz="4" w:space="0" w:color="000000"/>
            </w:tcBorders>
            <w:vAlign w:val="center"/>
          </w:tcPr>
          <w:p w:rsidR="004106C5" w:rsidRDefault="00E3164C">
            <w:pPr>
              <w:widowControl/>
              <w:jc w:val="center"/>
            </w:pPr>
            <w:r>
              <w:rPr>
                <w:rFonts w:eastAsia="Times New Roman"/>
              </w:rPr>
              <w:t>75,99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254,58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33,50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77,74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75,58</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253,15</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rPr>
            </w:pPr>
            <w:r>
              <w:rPr>
                <w:rFonts w:eastAsia="Times New Roman"/>
              </w:rPr>
              <w:t>33,50</w:t>
            </w:r>
          </w:p>
        </w:tc>
      </w:tr>
      <w:tr w:rsidR="004106C5">
        <w:trPr>
          <w:trHeight w:val="315"/>
        </w:trPr>
        <w:tc>
          <w:tcPr>
            <w:tcW w:w="2977" w:type="dxa"/>
            <w:gridSpan w:val="2"/>
            <w:tcBorders>
              <w:top w:val="single" w:sz="4" w:space="0" w:color="000000"/>
              <w:left w:val="single" w:sz="4" w:space="0" w:color="000000"/>
              <w:bottom w:val="single" w:sz="4" w:space="0" w:color="000000"/>
              <w:right w:val="single" w:sz="4" w:space="0" w:color="000000"/>
            </w:tcBorders>
            <w:vAlign w:val="bottom"/>
          </w:tcPr>
          <w:p w:rsidR="004106C5" w:rsidRDefault="00E3164C">
            <w:pPr>
              <w:widowControl/>
              <w:jc w:val="right"/>
              <w:rPr>
                <w:rFonts w:eastAsia="Times New Roman"/>
                <w:b/>
                <w:bCs/>
              </w:rPr>
            </w:pPr>
            <w:r>
              <w:rPr>
                <w:rFonts w:eastAsia="Times New Roman"/>
                <w:b/>
                <w:bCs/>
              </w:rPr>
              <w:t>Всего по районам</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1699,91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1318,76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4402,41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33,40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1628,36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1278,51</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4315,62</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33,80</w:t>
            </w:r>
          </w:p>
        </w:tc>
      </w:tr>
      <w:tr w:rsidR="004106C5">
        <w:trPr>
          <w:trHeight w:val="315"/>
        </w:trPr>
        <w:tc>
          <w:tcPr>
            <w:tcW w:w="2977" w:type="dxa"/>
            <w:gridSpan w:val="2"/>
            <w:tcBorders>
              <w:top w:val="single" w:sz="4" w:space="0" w:color="000000"/>
              <w:left w:val="single" w:sz="4" w:space="0" w:color="000000"/>
              <w:bottom w:val="single" w:sz="4" w:space="0" w:color="000000"/>
              <w:right w:val="single" w:sz="4" w:space="0" w:color="000000"/>
            </w:tcBorders>
            <w:vAlign w:val="bottom"/>
          </w:tcPr>
          <w:p w:rsidR="004106C5" w:rsidRDefault="00E3164C">
            <w:pPr>
              <w:widowControl/>
              <w:jc w:val="right"/>
              <w:rPr>
                <w:rFonts w:eastAsia="Times New Roman"/>
                <w:b/>
                <w:bCs/>
              </w:rPr>
            </w:pPr>
            <w:r>
              <w:rPr>
                <w:rFonts w:eastAsia="Times New Roman"/>
                <w:b/>
                <w:bCs/>
              </w:rPr>
              <w:t>Было в 2021 году</w:t>
            </w:r>
          </w:p>
        </w:tc>
        <w:tc>
          <w:tcPr>
            <w:tcW w:w="1217"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1087,00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1043,34</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2382,79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22,80</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1048,69</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1009,26</w:t>
            </w:r>
          </w:p>
        </w:tc>
        <w:tc>
          <w:tcPr>
            <w:tcW w:w="100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2331,75</w:t>
            </w:r>
          </w:p>
        </w:tc>
        <w:tc>
          <w:tcPr>
            <w:tcW w:w="1010" w:type="dxa"/>
            <w:tcBorders>
              <w:bottom w:val="single" w:sz="4" w:space="0" w:color="000000"/>
              <w:right w:val="single" w:sz="4" w:space="0" w:color="000000"/>
            </w:tcBorders>
            <w:vAlign w:val="center"/>
          </w:tcPr>
          <w:p w:rsidR="004106C5" w:rsidRDefault="00E3164C">
            <w:pPr>
              <w:widowControl/>
              <w:jc w:val="center"/>
              <w:rPr>
                <w:rFonts w:eastAsia="Times New Roman"/>
                <w:b/>
                <w:bCs/>
              </w:rPr>
            </w:pPr>
            <w:r>
              <w:rPr>
                <w:rFonts w:eastAsia="Times New Roman"/>
                <w:b/>
                <w:bCs/>
              </w:rPr>
              <w:t>23,10</w:t>
            </w:r>
          </w:p>
        </w:tc>
      </w:tr>
    </w:tbl>
    <w:p w:rsidR="004106C5" w:rsidRDefault="004106C5"/>
    <w:p w:rsidR="004106C5" w:rsidRDefault="00E3164C">
      <w:pPr>
        <w:jc w:val="center"/>
        <w:rPr>
          <w:b/>
          <w:sz w:val="28"/>
          <w:szCs w:val="28"/>
          <w:u w:val="single"/>
        </w:rPr>
      </w:pPr>
      <w:r>
        <w:rPr>
          <w:b/>
          <w:sz w:val="28"/>
          <w:szCs w:val="28"/>
        </w:rPr>
        <w:t>Биологические особенности озимой пшеницы</w:t>
      </w:r>
    </w:p>
    <w:p w:rsidR="004106C5" w:rsidRDefault="00E3164C">
      <w:pPr>
        <w:rPr>
          <w:rFonts w:eastAsia="Times New Roman"/>
          <w:b/>
          <w:bCs/>
          <w:sz w:val="28"/>
          <w:szCs w:val="28"/>
        </w:rPr>
      </w:pPr>
      <w:r>
        <w:rPr>
          <w:rFonts w:eastAsia="Times New Roman"/>
          <w:b/>
          <w:bCs/>
          <w:sz w:val="28"/>
          <w:szCs w:val="28"/>
        </w:rPr>
        <w:t>Требования к температурному режиму</w:t>
      </w:r>
    </w:p>
    <w:p w:rsidR="004106C5" w:rsidRDefault="00E3164C">
      <w:pPr>
        <w:ind w:firstLine="709"/>
        <w:jc w:val="both"/>
        <w:rPr>
          <w:rFonts w:eastAsia="Times New Roman"/>
          <w:color w:val="000000"/>
          <w:sz w:val="28"/>
          <w:szCs w:val="28"/>
        </w:rPr>
      </w:pPr>
      <w:r>
        <w:rPr>
          <w:sz w:val="28"/>
          <w:szCs w:val="28"/>
        </w:rPr>
        <w:t xml:space="preserve">Температура является важным фактором развития растений и в разные периоды вегетации требования озимой пшеницы к температурному режиму неодинаковы. </w:t>
      </w:r>
      <w:r>
        <w:rPr>
          <w:rFonts w:eastAsia="Times New Roman"/>
          <w:sz w:val="28"/>
          <w:szCs w:val="28"/>
        </w:rPr>
        <w:t>Семена озимых зерновых культур способны прорастать при температуре 1-2 °С, однако при таких условиях прораста</w:t>
      </w:r>
      <w:r>
        <w:rPr>
          <w:rFonts w:eastAsia="Times New Roman"/>
          <w:sz w:val="28"/>
          <w:szCs w:val="28"/>
        </w:rPr>
        <w:t>ние протекает медленно. Для активного прорастания и дружного равномерного появления всходов и последующего кущения требуется температура 12-15 °С. При температуре 14-16 °С и достаточном количестве влаги в поверхностном слое почвы всходы появляются через 5-</w:t>
      </w:r>
      <w:r>
        <w:rPr>
          <w:rFonts w:eastAsia="Times New Roman"/>
          <w:sz w:val="28"/>
          <w:szCs w:val="28"/>
        </w:rPr>
        <w:t xml:space="preserve">6 дней. </w:t>
      </w:r>
      <w:r>
        <w:rPr>
          <w:rFonts w:eastAsia="Times New Roman"/>
          <w:color w:val="000000"/>
          <w:sz w:val="28"/>
          <w:szCs w:val="28"/>
        </w:rPr>
        <w:t xml:space="preserve">Поэтому лучшие сроки посева приходятся на период со среднесуточной температурой воздуха 14-18°С.  </w:t>
      </w:r>
      <w:r>
        <w:rPr>
          <w:rFonts w:eastAsia="Times New Roman"/>
          <w:bCs/>
          <w:color w:val="000000"/>
          <w:sz w:val="28"/>
          <w:szCs w:val="28"/>
        </w:rPr>
        <w:t>Кущение</w:t>
      </w:r>
      <w:r>
        <w:rPr>
          <w:rFonts w:eastAsia="Times New Roman"/>
          <w:color w:val="000000"/>
          <w:sz w:val="28"/>
          <w:szCs w:val="28"/>
        </w:rPr>
        <w:t>  озимой мягкой пшеницы начинается примерно через 15 дней после появления всходов; оно протекает осенью и весной. Продолжительность осеннего пе</w:t>
      </w:r>
      <w:r>
        <w:rPr>
          <w:rFonts w:eastAsia="Times New Roman"/>
          <w:color w:val="000000"/>
          <w:sz w:val="28"/>
          <w:szCs w:val="28"/>
        </w:rPr>
        <w:t xml:space="preserve">риода кущения при нормальных условиях составляет в среднем 25-35 дней при сумме </w:t>
      </w:r>
      <w:r>
        <w:rPr>
          <w:sz w:val="28"/>
          <w:szCs w:val="28"/>
        </w:rPr>
        <w:t>положительных температур за период осенней вегетации 450-600</w:t>
      </w:r>
      <w:r>
        <w:rPr>
          <w:sz w:val="28"/>
          <w:szCs w:val="28"/>
          <w:vertAlign w:val="superscript"/>
        </w:rPr>
        <w:t>о</w:t>
      </w:r>
      <w:r>
        <w:rPr>
          <w:sz w:val="28"/>
          <w:szCs w:val="28"/>
        </w:rPr>
        <w:t>С</w:t>
      </w:r>
      <w:r>
        <w:rPr>
          <w:rFonts w:eastAsia="Times New Roman"/>
          <w:color w:val="000000"/>
          <w:sz w:val="28"/>
          <w:szCs w:val="28"/>
        </w:rPr>
        <w:t xml:space="preserve">, из которых на долю прохождения фазы кущения приходится около 200°С. </w:t>
      </w:r>
    </w:p>
    <w:p w:rsidR="004106C5" w:rsidRDefault="00E3164C">
      <w:pPr>
        <w:ind w:firstLine="709"/>
        <w:jc w:val="both"/>
        <w:rPr>
          <w:rFonts w:eastAsia="Times New Roman"/>
          <w:color w:val="000000"/>
          <w:sz w:val="28"/>
          <w:szCs w:val="28"/>
        </w:rPr>
      </w:pPr>
      <w:r>
        <w:rPr>
          <w:sz w:val="28"/>
          <w:szCs w:val="28"/>
        </w:rPr>
        <w:t>Степень развития озимых растений перед уход</w:t>
      </w:r>
      <w:r>
        <w:rPr>
          <w:sz w:val="28"/>
          <w:szCs w:val="28"/>
        </w:rPr>
        <w:t>ом в зиму влияет на формирование элементов продуктивности посевов и морозостойкость растений. Поэтому задача технологов должна сводиться к формированию оптимальных параметров растений к моменту перехода среднесуточной температуры воздуха через +5</w:t>
      </w:r>
      <w:r>
        <w:rPr>
          <w:sz w:val="28"/>
          <w:szCs w:val="28"/>
          <w:vertAlign w:val="superscript"/>
        </w:rPr>
        <w:t>о</w:t>
      </w:r>
      <w:r>
        <w:rPr>
          <w:sz w:val="28"/>
          <w:szCs w:val="28"/>
        </w:rPr>
        <w:t>С. Растен</w:t>
      </w:r>
      <w:r>
        <w:rPr>
          <w:sz w:val="28"/>
          <w:szCs w:val="28"/>
        </w:rPr>
        <w:t>ия озимой пшеницы должны находиться в фазе кущения с количеством от 3до 5 побегов на 1 растение, высотой 25-30 см. Данные параметры озимой пшеницы достигаются ориентировочно за 45-55 дней, что соответствует календарным срокам сева с 5 по 15 сентября. Слишк</w:t>
      </w:r>
      <w:r>
        <w:rPr>
          <w:sz w:val="28"/>
          <w:szCs w:val="28"/>
        </w:rPr>
        <w:t xml:space="preserve">ом ранние сроки сева озимой пшеницы приводят к физиологическому старению, сильному повреждению злаковыми мухами, поражению грибными и вирусными болезнями, при незначительных оттепелях в 1-2 дня  быстро переходят на </w:t>
      </w:r>
      <w:r>
        <w:rPr>
          <w:sz w:val="28"/>
          <w:szCs w:val="28"/>
          <w:lang w:val="en-US"/>
        </w:rPr>
        <w:t>III</w:t>
      </w:r>
      <w:r>
        <w:rPr>
          <w:sz w:val="28"/>
          <w:szCs w:val="28"/>
        </w:rPr>
        <w:t xml:space="preserve"> этап органогенеза и тем самым резко с</w:t>
      </w:r>
      <w:r>
        <w:rPr>
          <w:sz w:val="28"/>
          <w:szCs w:val="28"/>
        </w:rPr>
        <w:t>нижают зимостойкость и продуктивность посевов. Поздние посевы часто не успевают раскуститься, пройти закалку и в суровые зимы сильно изреживаются и не дают высоких урожаев.</w:t>
      </w:r>
    </w:p>
    <w:p w:rsidR="004106C5" w:rsidRDefault="00E3164C">
      <w:pPr>
        <w:pStyle w:val="17"/>
        <w:spacing w:after="0" w:line="240" w:lineRule="auto"/>
        <w:ind w:firstLine="0"/>
        <w:jc w:val="both"/>
      </w:pPr>
      <w:r>
        <w:rPr>
          <w:rFonts w:ascii="Times New Roman" w:eastAsia="Times New Roman" w:hAnsi="Times New Roman" w:cs="Times New Roman"/>
          <w:b/>
          <w:bCs/>
          <w:color w:val="000000"/>
          <w:sz w:val="28"/>
          <w:szCs w:val="28"/>
        </w:rPr>
        <w:t>В позднеосеннем периоде перед уходом в зиму</w:t>
      </w:r>
      <w:r>
        <w:rPr>
          <w:rFonts w:ascii="Times New Roman" w:eastAsia="Times New Roman" w:hAnsi="Times New Roman" w:cs="Times New Roman"/>
          <w:color w:val="000000"/>
          <w:sz w:val="28"/>
          <w:szCs w:val="28"/>
        </w:rPr>
        <w:t xml:space="preserve"> наиболее благоприятна для развития пшен</w:t>
      </w:r>
      <w:r>
        <w:rPr>
          <w:rFonts w:ascii="Times New Roman" w:eastAsia="Times New Roman" w:hAnsi="Times New Roman" w:cs="Times New Roman"/>
          <w:color w:val="000000"/>
          <w:sz w:val="28"/>
          <w:szCs w:val="28"/>
        </w:rPr>
        <w:t>ицы сухая ясная и тёплая погода с дневными температурами 10-12°С и  с понижением ночных температур до 0°С. Такая температура способствует хорошей закалке растений пшеницы, что повышает её выносливость в зимне-весенний период.</w:t>
      </w:r>
      <w:r>
        <w:rPr>
          <w:rFonts w:ascii="Times New Roman" w:hAnsi="Times New Roman" w:cs="Times New Roman"/>
          <w:sz w:val="28"/>
          <w:szCs w:val="28"/>
        </w:rPr>
        <w:t xml:space="preserve">  Стадия яровизации протекает п</w:t>
      </w:r>
      <w:r>
        <w:rPr>
          <w:rFonts w:ascii="Times New Roman" w:hAnsi="Times New Roman" w:cs="Times New Roman"/>
          <w:sz w:val="28"/>
          <w:szCs w:val="28"/>
        </w:rPr>
        <w:t xml:space="preserve">ри пониженных температурах и на укороченном дне. Растения, которые не прошли стадию яровизации не выколашиваются. </w:t>
      </w:r>
    </w:p>
    <w:p w:rsidR="004106C5" w:rsidRDefault="00E3164C">
      <w:pPr>
        <w:pStyle w:val="17"/>
        <w:spacing w:after="0" w:line="240" w:lineRule="auto"/>
        <w:ind w:firstLine="0"/>
        <w:jc w:val="both"/>
      </w:pPr>
      <w:r>
        <w:rPr>
          <w:rFonts w:ascii="Times New Roman" w:eastAsia="Times New Roman" w:hAnsi="Times New Roman" w:cs="Times New Roman"/>
          <w:b/>
          <w:bCs/>
          <w:color w:val="000000"/>
          <w:sz w:val="28"/>
          <w:szCs w:val="28"/>
        </w:rPr>
        <w:t>Во время перезимовки</w:t>
      </w:r>
      <w:r>
        <w:rPr>
          <w:rFonts w:ascii="Times New Roman" w:eastAsia="Times New Roman" w:hAnsi="Times New Roman" w:cs="Times New Roman"/>
          <w:color w:val="000000"/>
          <w:sz w:val="28"/>
          <w:szCs w:val="28"/>
        </w:rPr>
        <w:t xml:space="preserve"> устойчивость озимой пшеницы к отрицательным температурам в значительной мере зависит  от степени развитости растений, условий   закалки и  влажности верхнего слоя почвы. На устойчивость растений к низким температурам в период перезимовки влияют и другие ф</w:t>
      </w:r>
      <w:r>
        <w:rPr>
          <w:rFonts w:ascii="Times New Roman" w:eastAsia="Times New Roman" w:hAnsi="Times New Roman" w:cs="Times New Roman"/>
          <w:color w:val="000000"/>
          <w:sz w:val="28"/>
          <w:szCs w:val="28"/>
        </w:rPr>
        <w:t>акторы внешней среды. Значительная роль принадлежит условиям минерального питания в осенний период, прежде всего обеспеченности растений фосфором и калием. При достаточном фосфорном и калийном питании растения больше накапливают сахаров, что способствует п</w:t>
      </w:r>
      <w:r>
        <w:rPr>
          <w:rFonts w:ascii="Times New Roman" w:eastAsia="Times New Roman" w:hAnsi="Times New Roman" w:cs="Times New Roman"/>
          <w:color w:val="000000"/>
          <w:sz w:val="28"/>
          <w:szCs w:val="28"/>
        </w:rPr>
        <w:t>овышению концентрации клеточного сока и устойчивости к низким температурам. Наибольшую устойчивость к низким отрицательным температурам озимая пшеница приобретает в фазе кущения, когда имеется  3 – 5 побега. При непродолжительном действии  низких температу</w:t>
      </w:r>
      <w:r>
        <w:rPr>
          <w:rFonts w:ascii="Times New Roman" w:eastAsia="Times New Roman" w:hAnsi="Times New Roman" w:cs="Times New Roman"/>
          <w:color w:val="000000"/>
          <w:sz w:val="28"/>
          <w:szCs w:val="28"/>
        </w:rPr>
        <w:t xml:space="preserve">р (до -18°С на узле кущения) озимая пшеница в большинстве случаев не вымерзает. Однако, при резком переходе от положительных температур к низким отрицательным температурам, гибель посевов возможна  и при значительно меньших морозах. </w:t>
      </w:r>
      <w:r>
        <w:rPr>
          <w:rFonts w:ascii="Times New Roman" w:hAnsi="Times New Roman" w:cs="Times New Roman"/>
          <w:sz w:val="28"/>
          <w:szCs w:val="28"/>
        </w:rPr>
        <w:t>Опасность гибели высока</w:t>
      </w:r>
      <w:r>
        <w:rPr>
          <w:rFonts w:ascii="Times New Roman" w:hAnsi="Times New Roman" w:cs="Times New Roman"/>
          <w:sz w:val="28"/>
          <w:szCs w:val="28"/>
        </w:rPr>
        <w:t xml:space="preserve"> у растений, которые повреждены болезнями, вредителями или внезапно наступившими холодами при еще интенсивных процессах обмена веществ. Обычно это наблюдается в начале зимы или при повторных заморозках весной при значительном перепаде отрицательных ночных </w:t>
      </w:r>
      <w:r>
        <w:rPr>
          <w:rFonts w:ascii="Times New Roman" w:hAnsi="Times New Roman" w:cs="Times New Roman"/>
          <w:sz w:val="28"/>
          <w:szCs w:val="28"/>
        </w:rPr>
        <w:t xml:space="preserve">температур к  положительным дневным. </w:t>
      </w:r>
      <w:r>
        <w:rPr>
          <w:rFonts w:ascii="Times New Roman" w:eastAsia="Times New Roman" w:hAnsi="Times New Roman" w:cs="Times New Roman"/>
          <w:color w:val="000000"/>
          <w:sz w:val="28"/>
          <w:szCs w:val="28"/>
        </w:rPr>
        <w:t>От действия отрицательных температур могут погибнуть отдельные листья  и  стебли. Несмотря на это, растения озимой пшеницы будут способны сохранять свою жизнеспособность и в последующем обеспечивать хороший урожай зерна</w:t>
      </w:r>
      <w:r>
        <w:rPr>
          <w:rFonts w:ascii="Times New Roman" w:eastAsia="Times New Roman" w:hAnsi="Times New Roman" w:cs="Times New Roman"/>
          <w:color w:val="000000"/>
          <w:sz w:val="28"/>
          <w:szCs w:val="28"/>
        </w:rPr>
        <w:t xml:space="preserve"> в случае сохранения узла кущения. Узел кущения является наиболее уязвимым органом, где размещается точка роста растений. Снижение температуры в месте расположения узла кущения до минус 17-19°С на продолжительный срок приводит к полной гибели растений. В з</w:t>
      </w:r>
      <w:r>
        <w:rPr>
          <w:rFonts w:ascii="Times New Roman" w:eastAsia="Times New Roman" w:hAnsi="Times New Roman" w:cs="Times New Roman"/>
          <w:color w:val="000000"/>
          <w:sz w:val="28"/>
          <w:szCs w:val="28"/>
        </w:rPr>
        <w:t xml:space="preserve">имы с достаточным снежным покровом озимая пшеница хорошо переносит морозы около  35 °С.  К окончанию зимнего покоя устойчивость озимой пшеницы к отрицательным температурам постепенно снижается. В начале весенней вегетации она может повредиться заморозками </w:t>
      </w:r>
      <w:r>
        <w:rPr>
          <w:rFonts w:ascii="Times New Roman" w:eastAsia="Times New Roman" w:hAnsi="Times New Roman" w:cs="Times New Roman"/>
          <w:color w:val="000000"/>
          <w:sz w:val="28"/>
          <w:szCs w:val="28"/>
        </w:rPr>
        <w:t xml:space="preserve">минус 6-8°С. </w:t>
      </w:r>
      <w:r>
        <w:rPr>
          <w:rFonts w:ascii="Times New Roman" w:eastAsia="Times New Roman" w:hAnsi="Times New Roman" w:cs="Times New Roman"/>
          <w:sz w:val="28"/>
          <w:szCs w:val="28"/>
        </w:rPr>
        <w:t xml:space="preserve"> Ранней весной опасны перепады температур от +5-10 °С днём  до -10 °С  ночью. </w:t>
      </w:r>
    </w:p>
    <w:p w:rsidR="004106C5" w:rsidRDefault="00E3164C">
      <w:pPr>
        <w:outlineLvl w:val="2"/>
        <w:rPr>
          <w:rFonts w:eastAsia="Times New Roman"/>
          <w:b/>
          <w:bCs/>
          <w:sz w:val="28"/>
          <w:szCs w:val="28"/>
        </w:rPr>
      </w:pPr>
      <w:r>
        <w:rPr>
          <w:rFonts w:eastAsia="Times New Roman"/>
          <w:b/>
          <w:bCs/>
          <w:sz w:val="28"/>
          <w:szCs w:val="28"/>
        </w:rPr>
        <w:t>Требования к влаге</w:t>
      </w:r>
    </w:p>
    <w:p w:rsidR="004106C5" w:rsidRDefault="00E3164C">
      <w:pPr>
        <w:jc w:val="both"/>
        <w:outlineLvl w:val="2"/>
      </w:pPr>
      <w:r>
        <w:rPr>
          <w:rFonts w:eastAsia="Times New Roman"/>
          <w:sz w:val="28"/>
          <w:szCs w:val="28"/>
        </w:rPr>
        <w:t xml:space="preserve">Для нормального роста и развития растений влажность почвы в период всходов и осеннего кущения является основным фактором. При содержании влаги в </w:t>
      </w:r>
      <w:r>
        <w:rPr>
          <w:rFonts w:eastAsia="Times New Roman"/>
          <w:sz w:val="28"/>
          <w:szCs w:val="28"/>
        </w:rPr>
        <w:t>10 см слое почвы выше 10 мм всходы появляются равномерно. Кущение происходит более энергично при наличии в 20 см слое почвы не менее 30 мм доступной влаги. Озимая пшеница кустится осенью и весной. Усиленное кущение отмечается при достаточной влажности и те</w:t>
      </w:r>
      <w:r>
        <w:rPr>
          <w:rFonts w:eastAsia="Times New Roman"/>
          <w:sz w:val="28"/>
          <w:szCs w:val="28"/>
        </w:rPr>
        <w:t>мпературе  8-10 °С. При температуре менее 3-4 °С  и дефиците влаги кущение останавливается. Кустистость повышается при внесении </w:t>
      </w:r>
      <w:hyperlink r:id="rId14" w:tooltip="https://universityagro.ru/агрохимия/азотные-удобрения/" w:history="1">
        <w:r>
          <w:rPr>
            <w:rStyle w:val="af7"/>
            <w:rFonts w:eastAsia="Times New Roman"/>
            <w:sz w:val="28"/>
            <w:szCs w:val="28"/>
          </w:rPr>
          <w:t>азотных удобрений</w:t>
        </w:r>
      </w:hyperlink>
      <w:r>
        <w:rPr>
          <w:rFonts w:eastAsia="Times New Roman"/>
          <w:sz w:val="28"/>
          <w:szCs w:val="28"/>
        </w:rPr>
        <w:t> и при посеве крупными семенами.</w:t>
      </w:r>
    </w:p>
    <w:p w:rsidR="004106C5" w:rsidRDefault="00E3164C">
      <w:pPr>
        <w:jc w:val="both"/>
      </w:pPr>
      <w:r>
        <w:rPr>
          <w:rFonts w:eastAsia="Times New Roman"/>
          <w:sz w:val="28"/>
          <w:szCs w:val="28"/>
        </w:rPr>
        <w:t xml:space="preserve">До ухода в зиму озимая пшеница формирует в зависимости от условий  3-5 побегов. Повышенная температура и дефицит влаги в почве отрицательно влияют на кущение.   Весенние осадки приводят к усилению роста </w:t>
      </w:r>
      <w:r>
        <w:rPr>
          <w:rFonts w:eastAsia="Times New Roman"/>
          <w:sz w:val="28"/>
          <w:szCs w:val="28"/>
        </w:rPr>
        <w:t>вегетативной массы и создают благоприятные условия для появления новых побегов.  Наибольшая продуктивность наблюдается при влажности почвы 70-75% наименьшей (полевой) влагоемкости в зоне расположения основной массы корней, то есть до 60 см.  За период от в</w:t>
      </w:r>
      <w:r>
        <w:rPr>
          <w:rFonts w:eastAsia="Times New Roman"/>
          <w:sz w:val="28"/>
          <w:szCs w:val="28"/>
        </w:rPr>
        <w:t>есеннего пробуждения и начала  отрастания до выколашивания растения пшеницы потребляют 70% всей воды, расходуемой за вегетацию, от цветения до восковой спелости - 20%.</w:t>
      </w:r>
    </w:p>
    <w:p w:rsidR="004106C5" w:rsidRDefault="00E3164C">
      <w:pPr>
        <w:jc w:val="both"/>
        <w:outlineLvl w:val="2"/>
        <w:rPr>
          <w:rFonts w:eastAsia="Times New Roman"/>
          <w:b/>
          <w:bCs/>
          <w:sz w:val="28"/>
          <w:szCs w:val="28"/>
        </w:rPr>
      </w:pPr>
      <w:r>
        <w:rPr>
          <w:rFonts w:eastAsia="Times New Roman"/>
          <w:b/>
          <w:bCs/>
          <w:sz w:val="28"/>
          <w:szCs w:val="28"/>
        </w:rPr>
        <w:t>Требования к почве</w:t>
      </w:r>
    </w:p>
    <w:p w:rsidR="004106C5" w:rsidRDefault="00E3164C">
      <w:pPr>
        <w:jc w:val="both"/>
      </w:pPr>
      <w:r>
        <w:rPr>
          <w:rFonts w:eastAsia="Times New Roman"/>
          <w:sz w:val="28"/>
          <w:szCs w:val="28"/>
        </w:rPr>
        <w:t>Озимая пшеница характеризуется высокими требованиями к почве. Реакция</w:t>
      </w:r>
      <w:r>
        <w:rPr>
          <w:rFonts w:eastAsia="Times New Roman"/>
          <w:sz w:val="28"/>
          <w:szCs w:val="28"/>
        </w:rPr>
        <w:t xml:space="preserve"> должна быть нейтральной pH 6-7,6. Наиболее высокие и стабильные урожаи дает на плодородных, хорошо увлажненных, чистых от </w:t>
      </w:r>
      <w:hyperlink r:id="rId15" w:tooltip="https://universityagro.ru/земледелие/сорные-растения/" w:history="1">
        <w:r>
          <w:rPr>
            <w:rStyle w:val="af7"/>
            <w:rFonts w:eastAsia="Times New Roman"/>
            <w:sz w:val="28"/>
            <w:szCs w:val="28"/>
          </w:rPr>
          <w:t>сорн</w:t>
        </w:r>
        <w:r>
          <w:rPr>
            <w:rStyle w:val="af7"/>
            <w:rFonts w:eastAsia="Times New Roman"/>
            <w:sz w:val="28"/>
            <w:szCs w:val="28"/>
          </w:rPr>
          <w:t>ых растений</w:t>
        </w:r>
      </w:hyperlink>
      <w:r>
        <w:rPr>
          <w:rFonts w:eastAsia="Times New Roman"/>
          <w:sz w:val="28"/>
          <w:szCs w:val="28"/>
        </w:rPr>
        <w:t xml:space="preserve"> черноземных и темно-каштановых почвах. </w:t>
      </w:r>
    </w:p>
    <w:p w:rsidR="004106C5" w:rsidRDefault="00E3164C">
      <w:pPr>
        <w:jc w:val="both"/>
        <w:rPr>
          <w:rFonts w:eastAsia="Times New Roman"/>
          <w:sz w:val="28"/>
          <w:szCs w:val="28"/>
        </w:rPr>
      </w:pPr>
      <w:r>
        <w:rPr>
          <w:rFonts w:eastAsia="Times New Roman"/>
          <w:sz w:val="28"/>
          <w:szCs w:val="28"/>
        </w:rPr>
        <w:t>Корневая система озимой пшеницы не эффективно поглощает из почвы труднодоступные вещества, поэтому дефицит фосфорного и калийного питания сказывается на закалке и перезимовке. Весеннее отрастание происход</w:t>
      </w:r>
      <w:r>
        <w:rPr>
          <w:rFonts w:eastAsia="Times New Roman"/>
          <w:sz w:val="28"/>
          <w:szCs w:val="28"/>
        </w:rPr>
        <w:t>ит медленно,  в этот период возрастает потребность в азотных подкормках.</w:t>
      </w:r>
    </w:p>
    <w:p w:rsidR="004106C5" w:rsidRDefault="00E3164C">
      <w:pPr>
        <w:shd w:val="clear" w:color="auto" w:fill="FFFFFF"/>
        <w:outlineLvl w:val="0"/>
        <w:rPr>
          <w:b/>
          <w:sz w:val="28"/>
          <w:szCs w:val="28"/>
        </w:rPr>
      </w:pPr>
      <w:r>
        <w:rPr>
          <w:rFonts w:eastAsia="Times New Roman"/>
          <w:b/>
          <w:bCs/>
          <w:sz w:val="28"/>
          <w:szCs w:val="28"/>
        </w:rPr>
        <w:t xml:space="preserve"> </w:t>
      </w:r>
    </w:p>
    <w:p w:rsidR="004106C5" w:rsidRDefault="00E3164C">
      <w:pPr>
        <w:pStyle w:val="18"/>
        <w:keepNext/>
        <w:keepLines/>
        <w:spacing w:after="0"/>
        <w:rPr>
          <w:rFonts w:ascii="Times New Roman" w:hAnsi="Times New Roman" w:cs="Times New Roman"/>
          <w:b/>
          <w:sz w:val="28"/>
          <w:szCs w:val="28"/>
        </w:rPr>
      </w:pPr>
      <w:r>
        <w:rPr>
          <w:rFonts w:ascii="Times New Roman" w:hAnsi="Times New Roman" w:cs="Times New Roman"/>
          <w:b/>
          <w:sz w:val="28"/>
          <w:szCs w:val="28"/>
        </w:rPr>
        <w:t>Требования озимой пшеницы к условиям возделывания</w:t>
      </w:r>
      <w:bookmarkStart w:id="1" w:name="bookmark105"/>
      <w:bookmarkStart w:id="2" w:name="bookmark102"/>
      <w:bookmarkStart w:id="3" w:name="bookmark101"/>
      <w:r>
        <w:rPr>
          <w:rFonts w:ascii="Times New Roman" w:hAnsi="Times New Roman" w:cs="Times New Roman"/>
          <w:b/>
          <w:sz w:val="28"/>
          <w:szCs w:val="28"/>
        </w:rPr>
        <w:t xml:space="preserve"> </w:t>
      </w:r>
    </w:p>
    <w:p w:rsidR="004106C5" w:rsidRDefault="00E3164C">
      <w:pPr>
        <w:pStyle w:val="18"/>
        <w:keepNext/>
        <w:keepLines/>
        <w:spacing w:after="0"/>
      </w:pPr>
      <w:r>
        <w:rPr>
          <w:rFonts w:ascii="Times New Roman" w:hAnsi="Times New Roman" w:cs="Times New Roman"/>
          <w:b/>
          <w:sz w:val="28"/>
          <w:szCs w:val="28"/>
        </w:rPr>
        <w:t>и место в севообороте</w:t>
      </w:r>
      <w:bookmarkEnd w:id="1"/>
      <w:bookmarkEnd w:id="2"/>
      <w:bookmarkEnd w:id="3"/>
    </w:p>
    <w:p w:rsidR="004106C5" w:rsidRDefault="00E3164C">
      <w:pPr>
        <w:pStyle w:val="aff4"/>
        <w:spacing w:before="0" w:after="0"/>
        <w:ind w:firstLine="709"/>
        <w:jc w:val="both"/>
      </w:pPr>
      <w:r>
        <w:rPr>
          <w:sz w:val="28"/>
          <w:szCs w:val="28"/>
        </w:rPr>
        <w:t>В системе агротехнических мероприятий, определяющих эффективность  технологий возделывания, важная роль прин</w:t>
      </w:r>
      <w:r>
        <w:rPr>
          <w:sz w:val="28"/>
          <w:szCs w:val="28"/>
        </w:rPr>
        <w:t>адлежит севообороту. Правильное чередование культур позволяет уменьшить разрыв между потребностью растений в необходимых питательных веществах и наличии их в почве и тем самым повысить результативность. Требовательность озимой пшеницы к предшественникам за</w:t>
      </w:r>
      <w:r>
        <w:rPr>
          <w:sz w:val="28"/>
          <w:szCs w:val="28"/>
        </w:rPr>
        <w:t>висит от почвенно-климатических условий возделывания. В условиях недостаточного увлажнения лучшими предшественниками для получения высококачественного зерна озимых зерновых во всех почвенно-климатических зонах Волгоградской области являются хорошо подготов</w:t>
      </w:r>
      <w:r>
        <w:rPr>
          <w:sz w:val="28"/>
          <w:szCs w:val="28"/>
        </w:rPr>
        <w:t>ленные черные пары, которые позволяют обеспечить накопление влаги, повысить содержание нитратов и других питательных веществ в почве. Черные пары способствуют повышению урожая пшеницы и получению зерна высокого качества. Все рекордные урожаи озимой пшеницы</w:t>
      </w:r>
      <w:r>
        <w:rPr>
          <w:sz w:val="28"/>
          <w:szCs w:val="28"/>
        </w:rPr>
        <w:t xml:space="preserve"> получены именно по чёрным парам. Особенно большую роль они  играют в острозасушливые годы, поэтому в условиях аридизации климата расширение посевов озимых культур по чистым парам до оптимальных размеров – самое эффективное средство стабилизации  получения</w:t>
      </w:r>
      <w:r>
        <w:rPr>
          <w:sz w:val="28"/>
          <w:szCs w:val="28"/>
        </w:rPr>
        <w:t xml:space="preserve"> высоких сборов продовольственного и фуражного зерна.</w:t>
      </w:r>
    </w:p>
    <w:p w:rsidR="004106C5" w:rsidRDefault="00E3164C">
      <w:pPr>
        <w:ind w:firstLine="709"/>
        <w:jc w:val="both"/>
      </w:pPr>
      <w:r>
        <w:rPr>
          <w:rFonts w:eastAsia="Times New Roman"/>
          <w:sz w:val="28"/>
          <w:szCs w:val="28"/>
        </w:rPr>
        <w:t>В засушливые годы разница по урожайности между чистым паром и непаровым предшественником увеличивается</w:t>
      </w:r>
      <w:r>
        <w:rPr>
          <w:sz w:val="28"/>
          <w:szCs w:val="28"/>
        </w:rPr>
        <w:t xml:space="preserve"> в 2-4 раза. Основная причина снижения урожайности по непаровым предшественникам - низкие запасы почвенной влаги. Кроме того, засушливая осень часто приводит к запаздыванию с </w:t>
      </w:r>
      <w:hyperlink r:id="rId16" w:tooltip="https://universityagro.ru/земледелие/посев/" w:history="1">
        <w:r>
          <w:rPr>
            <w:rStyle w:val="af7"/>
            <w:sz w:val="28"/>
            <w:szCs w:val="28"/>
          </w:rPr>
          <w:t>посевом</w:t>
        </w:r>
      </w:hyperlink>
      <w:r>
        <w:rPr>
          <w:sz w:val="28"/>
          <w:szCs w:val="28"/>
        </w:rPr>
        <w:t xml:space="preserve">. Недостаточно развитые осенние всходы недостаточно закаливаются и плохо перезимовывают. </w:t>
      </w:r>
    </w:p>
    <w:p w:rsidR="004106C5" w:rsidRDefault="00E3164C">
      <w:pPr>
        <w:ind w:firstLine="709"/>
        <w:jc w:val="both"/>
      </w:pPr>
      <w:r>
        <w:rPr>
          <w:sz w:val="28"/>
          <w:szCs w:val="28"/>
        </w:rPr>
        <w:t xml:space="preserve">В то же время, справедливости ради, следует отметить, что в степной зоне черноземных почв и сухостепной зоне тёмно-каштановых почв </w:t>
      </w:r>
      <w:r>
        <w:rPr>
          <w:sz w:val="28"/>
          <w:szCs w:val="28"/>
        </w:rPr>
        <w:t>озимая пшеница может размещаться по занятым парам и непаровым предшественникам. По многочисленным данным  на северо-западе области непаровые предшественники способны обеспечивать высокие урожаи озимой пшеницы, хотя они всегда будут ниже урожаев, получаемых</w:t>
      </w:r>
      <w:r>
        <w:rPr>
          <w:sz w:val="28"/>
          <w:szCs w:val="28"/>
        </w:rPr>
        <w:t xml:space="preserve"> по чистым парам на 5-10 ц/га.</w:t>
      </w:r>
    </w:p>
    <w:p w:rsidR="004106C5" w:rsidRDefault="00E3164C">
      <w:pPr>
        <w:ind w:firstLine="709"/>
        <w:jc w:val="both"/>
        <w:rPr>
          <w:rFonts w:eastAsia="Times New Roman"/>
          <w:sz w:val="28"/>
          <w:szCs w:val="28"/>
        </w:rPr>
      </w:pPr>
      <w:r>
        <w:rPr>
          <w:sz w:val="28"/>
          <w:szCs w:val="28"/>
        </w:rPr>
        <w:t>В степной зоне черноземных почв и сухостепной зоне каштановых и тёмно-каштановых почв хорошими предшественниками для озимой пшеницы являются зерновые бобовые культуры и, прежде всего, горох и нут; кукуруза на зелёный корм. Це</w:t>
      </w:r>
      <w:r>
        <w:rPr>
          <w:sz w:val="28"/>
          <w:szCs w:val="28"/>
        </w:rPr>
        <w:t>нными предшественниками являются посевы фацелии, эспарцета и других многолетних бобовых трав, которые обеспечивают накопление биологического азота от 15 до 35 кг/га, что позволяет значительно улучшить азотный режим питания растений и снизить производственн</w:t>
      </w:r>
      <w:r>
        <w:rPr>
          <w:sz w:val="28"/>
          <w:szCs w:val="28"/>
        </w:rPr>
        <w:t xml:space="preserve">ые затраты на внесение удобрений (следует отметить, что в паровых полях за период парования накапливается от 100 до 150 кг/га азота). К удовлетворительным предшественникам можно отнести горчицу, рыжик, рано убранный подсолнечник, </w:t>
      </w:r>
      <w:r>
        <w:rPr>
          <w:rFonts w:eastAsia="Times New Roman"/>
          <w:sz w:val="28"/>
          <w:szCs w:val="28"/>
        </w:rPr>
        <w:t xml:space="preserve">а также озимые, идущие по </w:t>
      </w:r>
      <w:r>
        <w:rPr>
          <w:rFonts w:eastAsia="Times New Roman"/>
          <w:sz w:val="28"/>
          <w:szCs w:val="28"/>
        </w:rPr>
        <w:t>черному пару.</w:t>
      </w:r>
      <w:r>
        <w:rPr>
          <w:sz w:val="28"/>
          <w:szCs w:val="28"/>
        </w:rPr>
        <w:t xml:space="preserve"> Размещение колосовых культур по колосовым предшественникам на одном поле допускается не более двух лет, так как происходит интенсивное развитие корневых гнилей, фузариоза, мучнистой росы и других болезней, а также массовое поражение растений </w:t>
      </w:r>
      <w:r>
        <w:rPr>
          <w:sz w:val="28"/>
          <w:szCs w:val="28"/>
        </w:rPr>
        <w:t xml:space="preserve">хлебной жужелицей, злаковыми мухами и хлебным пилильщиком. При посеве пшеницы после пшеницы содержание клейковины в зерне уменьшается и понижается его стекловидность. Хотя внесением азотных удобрений можно несколько улучшить качество. </w:t>
      </w:r>
    </w:p>
    <w:p w:rsidR="004106C5" w:rsidRDefault="004106C5">
      <w:pPr>
        <w:ind w:firstLine="709"/>
        <w:jc w:val="both"/>
        <w:rPr>
          <w:rFonts w:eastAsia="Times New Roman"/>
          <w:sz w:val="28"/>
          <w:szCs w:val="28"/>
        </w:rPr>
      </w:pPr>
    </w:p>
    <w:p w:rsidR="004106C5" w:rsidRDefault="00E3164C">
      <w:pPr>
        <w:ind w:firstLine="709"/>
        <w:jc w:val="center"/>
        <w:rPr>
          <w:b/>
          <w:sz w:val="28"/>
          <w:szCs w:val="28"/>
        </w:rPr>
      </w:pPr>
      <w:r>
        <w:rPr>
          <w:b/>
          <w:sz w:val="28"/>
          <w:szCs w:val="28"/>
        </w:rPr>
        <w:t>Основные условия ка</w:t>
      </w:r>
      <w:r>
        <w:rPr>
          <w:b/>
          <w:sz w:val="28"/>
          <w:szCs w:val="28"/>
        </w:rPr>
        <w:t xml:space="preserve">чественного сева озимых культур </w:t>
      </w:r>
    </w:p>
    <w:p w:rsidR="004106C5" w:rsidRDefault="00E3164C">
      <w:pPr>
        <w:ind w:firstLine="709"/>
        <w:jc w:val="center"/>
        <w:rPr>
          <w:b/>
          <w:sz w:val="28"/>
          <w:szCs w:val="28"/>
        </w:rPr>
      </w:pPr>
      <w:r>
        <w:rPr>
          <w:b/>
          <w:sz w:val="28"/>
          <w:szCs w:val="28"/>
        </w:rPr>
        <w:t>по предшественнику озимые зерновые</w:t>
      </w:r>
    </w:p>
    <w:p w:rsidR="004106C5" w:rsidRDefault="00E3164C">
      <w:pPr>
        <w:ind w:firstLine="709"/>
        <w:jc w:val="both"/>
      </w:pPr>
      <w:r>
        <w:rPr>
          <w:sz w:val="28"/>
          <w:szCs w:val="28"/>
        </w:rPr>
        <w:t>Часто в</w:t>
      </w:r>
      <w:r>
        <w:rPr>
          <w:sz w:val="28"/>
          <w:szCs w:val="28"/>
        </w:rPr>
        <w:t>озникает вопрос сева озимой пшеницы по предшественнику озимая пшеница. В условиях 2022 года пшеница дала хороший урожай (от 30 до 60 ц/га по парам в зависимости от зоны выращивания). Однако высокий урожай зерна это и большой объём соломы, который, как прав</w:t>
      </w:r>
      <w:r>
        <w:rPr>
          <w:sz w:val="28"/>
          <w:szCs w:val="28"/>
        </w:rPr>
        <w:t>ило, измельчается и остаётся на поле. Большое её количество создаёт существенные проблемы при севе озимой пшеницы по предшественнику озимые. Отсюда возникает вопрос - как лучше провести подготовительные мероприятия и сам сев, чтобы получить хорошие всходы?</w:t>
      </w:r>
    </w:p>
    <w:p w:rsidR="004106C5" w:rsidRDefault="00E3164C">
      <w:pPr>
        <w:ind w:firstLine="709"/>
        <w:jc w:val="both"/>
      </w:pPr>
      <w:r>
        <w:rPr>
          <w:sz w:val="28"/>
          <w:szCs w:val="28"/>
        </w:rPr>
        <w:t>Не будем касаться вопроса измельчения и распределения соломы. Это отдельная и достаточно объёмная тема. Рассмотрим вопросы, связанные с обработкой почвы после уборки озимой пшеницы и севом.</w:t>
      </w:r>
    </w:p>
    <w:p w:rsidR="004106C5" w:rsidRDefault="00E3164C">
      <w:pPr>
        <w:ind w:firstLine="709"/>
        <w:jc w:val="both"/>
        <w:rPr>
          <w:sz w:val="28"/>
          <w:szCs w:val="28"/>
        </w:rPr>
      </w:pPr>
      <w:r>
        <w:rPr>
          <w:sz w:val="28"/>
          <w:szCs w:val="28"/>
        </w:rPr>
        <w:t>При использовании технологий, связанных с обработкой почвы, обычн</w:t>
      </w:r>
      <w:r>
        <w:rPr>
          <w:sz w:val="28"/>
          <w:szCs w:val="28"/>
        </w:rPr>
        <w:t xml:space="preserve">о проводят лущение стерни с использованием дисковых орудий. Какие задачи при этом решаются. </w:t>
      </w:r>
    </w:p>
    <w:p w:rsidR="004106C5" w:rsidRDefault="00E3164C">
      <w:pPr>
        <w:pStyle w:val="aff5"/>
        <w:numPr>
          <w:ilvl w:val="0"/>
          <w:numId w:val="4"/>
        </w:numPr>
        <w:spacing w:after="0" w:line="240" w:lineRule="auto"/>
        <w:ind w:left="0" w:firstLine="709"/>
        <w:jc w:val="both"/>
      </w:pPr>
      <w:r>
        <w:rPr>
          <w:rFonts w:ascii="Times New Roman" w:hAnsi="Times New Roman" w:cs="Times New Roman"/>
          <w:sz w:val="28"/>
          <w:szCs w:val="28"/>
        </w:rPr>
        <w:t>Заделка соломы, падалицы и стерни в почву. Это необходимо для решения многих задач, например: уничтожение личинок вредителей (пилильщик); создание условий для прор</w:t>
      </w:r>
      <w:r>
        <w:rPr>
          <w:rFonts w:ascii="Times New Roman" w:hAnsi="Times New Roman" w:cs="Times New Roman"/>
          <w:sz w:val="28"/>
          <w:szCs w:val="28"/>
        </w:rPr>
        <w:t>астания падалицы, сорняков и дальнейшей их ликвидации; разложения соломенных остатков.</w:t>
      </w:r>
    </w:p>
    <w:p w:rsidR="004106C5" w:rsidRDefault="00E3164C">
      <w:pPr>
        <w:pStyle w:val="aff5"/>
        <w:numPr>
          <w:ilvl w:val="0"/>
          <w:numId w:val="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Истощение многолетних сорных растений, которые находились в нижнем ярусе и были уже ослаблены озимой пшеницей.</w:t>
      </w:r>
    </w:p>
    <w:p w:rsidR="004106C5" w:rsidRDefault="00E3164C">
      <w:pPr>
        <w:pStyle w:val="aff5"/>
        <w:numPr>
          <w:ilvl w:val="0"/>
          <w:numId w:val="4"/>
        </w:numPr>
        <w:spacing w:after="0" w:line="240" w:lineRule="auto"/>
        <w:ind w:left="0" w:firstLine="709"/>
        <w:jc w:val="both"/>
      </w:pPr>
      <w:r>
        <w:rPr>
          <w:rFonts w:ascii="Times New Roman" w:hAnsi="Times New Roman" w:cs="Times New Roman"/>
          <w:sz w:val="28"/>
          <w:szCs w:val="28"/>
        </w:rPr>
        <w:t>Заделка («закрытие») влаги необходимой для достижения целе</w:t>
      </w:r>
      <w:r>
        <w:rPr>
          <w:rFonts w:ascii="Times New Roman" w:hAnsi="Times New Roman" w:cs="Times New Roman"/>
          <w:sz w:val="28"/>
          <w:szCs w:val="28"/>
        </w:rPr>
        <w:t>й, указанных в пункте 1.</w:t>
      </w:r>
    </w:p>
    <w:p w:rsidR="004106C5" w:rsidRDefault="00E3164C">
      <w:pPr>
        <w:ind w:firstLine="709"/>
        <w:jc w:val="both"/>
        <w:rPr>
          <w:sz w:val="28"/>
          <w:szCs w:val="28"/>
        </w:rPr>
      </w:pPr>
      <w:r>
        <w:rPr>
          <w:sz w:val="28"/>
          <w:szCs w:val="28"/>
        </w:rPr>
        <w:t>Для решения вышеперечисленных задач обрабатывается слой почвы, как правило, от 6 до 10 см. Выбор глубины обработки зависит, в первую очередь, от объёма нетоварной части урожая остающейся на поле.</w:t>
      </w:r>
    </w:p>
    <w:p w:rsidR="004106C5" w:rsidRDefault="00E3164C">
      <w:pPr>
        <w:ind w:firstLine="709"/>
        <w:jc w:val="both"/>
        <w:rPr>
          <w:sz w:val="28"/>
          <w:szCs w:val="28"/>
        </w:rPr>
      </w:pPr>
      <w:r>
        <w:rPr>
          <w:sz w:val="28"/>
          <w:szCs w:val="28"/>
        </w:rPr>
        <w:t>После лущения, если проходят дожди,</w:t>
      </w:r>
      <w:r>
        <w:rPr>
          <w:sz w:val="28"/>
          <w:szCs w:val="28"/>
        </w:rPr>
        <w:t xml:space="preserve"> или если в почве была влага, отрастающая падалица и сорные растения уничтожаются с помощью механических или химических обработок почвы.</w:t>
      </w:r>
    </w:p>
    <w:p w:rsidR="004106C5" w:rsidRDefault="00E3164C">
      <w:pPr>
        <w:ind w:firstLine="709"/>
        <w:jc w:val="both"/>
      </w:pPr>
      <w:r>
        <w:rPr>
          <w:sz w:val="28"/>
          <w:szCs w:val="28"/>
        </w:rPr>
        <w:t>Однако, толстый слой преимущественно растительной мульчи, является существенным препятствием для полноценного прорастан</w:t>
      </w:r>
      <w:r>
        <w:rPr>
          <w:sz w:val="28"/>
          <w:szCs w:val="28"/>
        </w:rPr>
        <w:t>ия семян озимой пшеницы. Внесение аммиачной селитры и/или деструкторов соломы принципиально проблему не решает просто из-за недостатка времени и осадков в этот период (август самый слабо обеспеченный осадками месяц). В дальнейшем сев озимой и её прорастани</w:t>
      </w:r>
      <w:r>
        <w:rPr>
          <w:sz w:val="28"/>
          <w:szCs w:val="28"/>
        </w:rPr>
        <w:t xml:space="preserve">е осложняется всё той же не разложившейся соломой. </w:t>
      </w:r>
    </w:p>
    <w:p w:rsidR="004106C5" w:rsidRDefault="00E3164C">
      <w:pPr>
        <w:ind w:firstLine="709"/>
        <w:jc w:val="both"/>
      </w:pPr>
      <w:r>
        <w:rPr>
          <w:sz w:val="28"/>
          <w:szCs w:val="28"/>
        </w:rPr>
        <w:t>Тут возникает вопрос о выборе сеялки и рабочих органов (вид сошника). Как известно, для качественного сева необходимо фактическую глубину устанавливать на 1,5 – 2 см ниже уровня залегания влаги (посевного</w:t>
      </w:r>
      <w:r>
        <w:rPr>
          <w:sz w:val="28"/>
          <w:szCs w:val="28"/>
        </w:rPr>
        <w:t xml:space="preserve"> ложа). Таким образом,  глубина сева будет составлять 9-12 см, что очень много. Обычная сеялка </w:t>
      </w:r>
      <w:r>
        <w:rPr>
          <w:sz w:val="28"/>
          <w:szCs w:val="28"/>
          <w:lang w:val="en-US"/>
        </w:rPr>
        <w:t>c</w:t>
      </w:r>
      <w:r>
        <w:rPr>
          <w:sz w:val="28"/>
          <w:szCs w:val="28"/>
        </w:rPr>
        <w:t xml:space="preserve"> дисковым сошником или с сошником в виде культиваторной лапы, да и посевные комплексы, построенные по подобным схемам, с этой задачей не справятся. И даже если </w:t>
      </w:r>
      <w:r>
        <w:rPr>
          <w:sz w:val="28"/>
          <w:szCs w:val="28"/>
        </w:rPr>
        <w:t xml:space="preserve">они её решат (дисковые сеялки для технологии </w:t>
      </w:r>
      <w:r>
        <w:rPr>
          <w:sz w:val="28"/>
          <w:szCs w:val="28"/>
          <w:lang w:val="en-US"/>
        </w:rPr>
        <w:t>No</w:t>
      </w:r>
      <w:r>
        <w:rPr>
          <w:sz w:val="28"/>
          <w:szCs w:val="28"/>
        </w:rPr>
        <w:t xml:space="preserve"> </w:t>
      </w:r>
      <w:r>
        <w:rPr>
          <w:sz w:val="28"/>
          <w:szCs w:val="28"/>
          <w:lang w:val="en-US"/>
        </w:rPr>
        <w:t>Till</w:t>
      </w:r>
      <w:r>
        <w:rPr>
          <w:sz w:val="28"/>
          <w:szCs w:val="28"/>
        </w:rPr>
        <w:t>, сеялки с сошником в виде культиваторной лапы) семенному зерну придётся прорастать через значительную толщу соломы, которая существенно снижает полевую всхожесть озимой пшеницы. Какой же выход? А выход в</w:t>
      </w:r>
      <w:r>
        <w:rPr>
          <w:sz w:val="28"/>
          <w:szCs w:val="28"/>
        </w:rPr>
        <w:t xml:space="preserve"> использовании стерневых сеялок с анкерными сошниками. Почему именно анкер? Во-первых, большая глубина сева предполагает большое сопротивление почвенной среды. Анкер в этом случае более «обтекаем». Во-вторых, особенности конструкции анкерного сошника предп</w:t>
      </w:r>
      <w:r>
        <w:rPr>
          <w:sz w:val="28"/>
          <w:szCs w:val="28"/>
        </w:rPr>
        <w:t>олагает помещение семени в узкую (2,5 – 1,5 см) канавку, которую нарезает сошник в посевном ложе. Таким образом, семя оказывается окружённое влажной почвой с трёх сторон, что значительно улучшает всхожесть. Здесь нужно отметить, что и прикатывающий каток д</w:t>
      </w:r>
      <w:r>
        <w:rPr>
          <w:sz w:val="28"/>
          <w:szCs w:val="28"/>
        </w:rPr>
        <w:t>олжен быть «адресный» то есть узкий, основное усилие которого будет сосредоточено как раз на «запечатывании» нарезанной канавки. Очень важный момент – использование загорточей и выравнивающих цепей недопустимо. После такого сева остаётся ребристая поверхно</w:t>
      </w:r>
      <w:r>
        <w:rPr>
          <w:sz w:val="28"/>
          <w:szCs w:val="28"/>
        </w:rPr>
        <w:t>сть и, самое важное, солома раздвигается в стороны и не создаёт проблем для прорастания семян. Фактическая глубина сева с 9 – 12 см уменьшается до 5-6 см. Что соответствует всем самым консервативным рекомендациям.</w:t>
      </w:r>
    </w:p>
    <w:p w:rsidR="004106C5" w:rsidRDefault="004106C5">
      <w:pPr>
        <w:jc w:val="center"/>
        <w:rPr>
          <w:b/>
          <w:sz w:val="28"/>
          <w:szCs w:val="28"/>
        </w:rPr>
      </w:pPr>
    </w:p>
    <w:p w:rsidR="004106C5" w:rsidRDefault="00E3164C">
      <w:pPr>
        <w:jc w:val="center"/>
        <w:rPr>
          <w:b/>
          <w:sz w:val="28"/>
          <w:szCs w:val="28"/>
        </w:rPr>
      </w:pPr>
      <w:r>
        <w:rPr>
          <w:b/>
          <w:sz w:val="28"/>
          <w:szCs w:val="28"/>
        </w:rPr>
        <w:t>Подготовка почвы к посеву при возделывани</w:t>
      </w:r>
      <w:r>
        <w:rPr>
          <w:b/>
          <w:sz w:val="28"/>
          <w:szCs w:val="28"/>
        </w:rPr>
        <w:t>и по черному пару</w:t>
      </w:r>
    </w:p>
    <w:p w:rsidR="004106C5" w:rsidRDefault="00E3164C">
      <w:pPr>
        <w:shd w:val="clear" w:color="auto" w:fill="FFFFFF"/>
        <w:ind w:firstLine="720"/>
        <w:jc w:val="both"/>
      </w:pPr>
      <w:r>
        <w:rPr>
          <w:rFonts w:eastAsia="Times New Roman"/>
          <w:sz w:val="28"/>
          <w:szCs w:val="28"/>
        </w:rPr>
        <w:t xml:space="preserve"> </w:t>
      </w:r>
      <w:r>
        <w:rPr>
          <w:spacing w:val="2"/>
          <w:sz w:val="28"/>
          <w:szCs w:val="28"/>
          <w:shd w:val="clear" w:color="auto" w:fill="FFFFFF"/>
        </w:rPr>
        <w:t> </w:t>
      </w:r>
      <w:r>
        <w:rPr>
          <w:sz w:val="28"/>
          <w:szCs w:val="28"/>
        </w:rPr>
        <w:t>Одним из важнейших условий получения высоких урожаев озимой пшеницы является высокая агротехника при проведении комплекса мероприятий по подготовке почвы. Обработка почвы под озимую пшеницу состоит в том, чтобы создать благоприятные усл</w:t>
      </w:r>
      <w:r>
        <w:rPr>
          <w:sz w:val="28"/>
          <w:szCs w:val="28"/>
        </w:rPr>
        <w:t xml:space="preserve">овия прорастания семян, развития растений, обеспечения оптимального водно-воздушного и питательного режимов почвы. Качество обработки почвы зависит от способов и сроков основной обработки  под паровое поле, мероприятий весенне-летнего ухода за парами. </w:t>
      </w:r>
    </w:p>
    <w:p w:rsidR="004106C5" w:rsidRDefault="00E3164C">
      <w:pPr>
        <w:shd w:val="clear" w:color="auto" w:fill="FFFFFF"/>
        <w:ind w:firstLine="720"/>
        <w:jc w:val="both"/>
        <w:rPr>
          <w:sz w:val="28"/>
          <w:szCs w:val="28"/>
        </w:rPr>
      </w:pPr>
      <w:r>
        <w:rPr>
          <w:rFonts w:eastAsia="Times New Roman"/>
          <w:sz w:val="28"/>
          <w:szCs w:val="28"/>
        </w:rPr>
        <w:t xml:space="preserve"> </w:t>
      </w:r>
      <w:r>
        <w:rPr>
          <w:sz w:val="28"/>
          <w:szCs w:val="28"/>
        </w:rPr>
        <w:t>Пр</w:t>
      </w:r>
      <w:r>
        <w:rPr>
          <w:sz w:val="28"/>
          <w:szCs w:val="28"/>
        </w:rPr>
        <w:t>и решении вопроса сроков проведения основной обработки почвы под чистый пар надо учитывать, что в острозасушливых условиях накопление влаги в почве для формирования будущего урожая идет в основном за счет осенних, зимних и ранневесенних  осадков.</w:t>
      </w:r>
    </w:p>
    <w:p w:rsidR="004106C5" w:rsidRDefault="00E3164C">
      <w:pPr>
        <w:ind w:firstLine="684"/>
        <w:jc w:val="both"/>
      </w:pPr>
      <w:r>
        <w:rPr>
          <w:sz w:val="28"/>
          <w:szCs w:val="28"/>
        </w:rPr>
        <w:t>Самые бла</w:t>
      </w:r>
      <w:r>
        <w:rPr>
          <w:sz w:val="28"/>
          <w:szCs w:val="28"/>
        </w:rPr>
        <w:t>гоприятные условия для максимального накопления влаги этих осадков создаются при проведении основной обработки почвы в летний (августовская зябь) или ранне-осенний период.</w:t>
      </w:r>
    </w:p>
    <w:p w:rsidR="004106C5" w:rsidRDefault="00E3164C">
      <w:pPr>
        <w:shd w:val="clear" w:color="auto" w:fill="FFFFFF"/>
        <w:ind w:firstLine="720"/>
        <w:jc w:val="both"/>
        <w:rPr>
          <w:sz w:val="28"/>
          <w:szCs w:val="28"/>
        </w:rPr>
      </w:pPr>
      <w:r>
        <w:rPr>
          <w:sz w:val="28"/>
          <w:szCs w:val="28"/>
        </w:rPr>
        <w:t>Большое значение для сохранения остаточной влаги после уборки предшествующей культур</w:t>
      </w:r>
      <w:r>
        <w:rPr>
          <w:sz w:val="28"/>
          <w:szCs w:val="28"/>
        </w:rPr>
        <w:t>ы имеет агротехнический прием, про который во многих хозяйствах забыли и считают не обязательным – это лущение стерни сразу вслед за уборкой, который необходимо проводить   на глубину  5 - 7 см. Этот  агроприём в дальнейшем значительно облегчает проведение</w:t>
      </w:r>
      <w:r>
        <w:rPr>
          <w:sz w:val="28"/>
          <w:szCs w:val="28"/>
        </w:rPr>
        <w:t xml:space="preserve"> основной обработки  и  способствует улучшению её качества.</w:t>
      </w:r>
    </w:p>
    <w:p w:rsidR="004106C5" w:rsidRDefault="00E3164C">
      <w:pPr>
        <w:shd w:val="clear" w:color="auto" w:fill="FFFFFF"/>
        <w:ind w:firstLine="720"/>
        <w:jc w:val="both"/>
        <w:rPr>
          <w:sz w:val="28"/>
          <w:szCs w:val="28"/>
        </w:rPr>
      </w:pPr>
      <w:r>
        <w:rPr>
          <w:sz w:val="28"/>
          <w:szCs w:val="28"/>
        </w:rPr>
        <w:t>На накопление влаги оказывают влияние способы основной обработки почвы под паровое поле. Оно разное по годам и зависит от складывающихся агроклиматических условий. В засушливые годы преимущество п</w:t>
      </w:r>
      <w:r>
        <w:rPr>
          <w:sz w:val="28"/>
          <w:szCs w:val="28"/>
        </w:rPr>
        <w:t xml:space="preserve">о накоплению влаги имеют безотвальные способы основной обработки. </w:t>
      </w:r>
    </w:p>
    <w:p w:rsidR="004106C5" w:rsidRDefault="00E3164C">
      <w:pPr>
        <w:ind w:firstLine="684"/>
        <w:jc w:val="both"/>
        <w:rPr>
          <w:sz w:val="28"/>
          <w:szCs w:val="28"/>
        </w:rPr>
      </w:pPr>
      <w:r>
        <w:rPr>
          <w:sz w:val="28"/>
          <w:szCs w:val="28"/>
        </w:rPr>
        <w:t xml:space="preserve">На почвах тяжёлого механического состава, для улучшения влагонакопления, необходимо применять различные виды глубокорыхлителей, которые разрушают плужную подошву, улучшая структуру почвы и увеличивая водопроницаемость пахотного горизонта. </w:t>
      </w:r>
    </w:p>
    <w:p w:rsidR="004106C5" w:rsidRDefault="00E3164C">
      <w:pPr>
        <w:ind w:firstLine="684"/>
        <w:jc w:val="both"/>
      </w:pPr>
      <w:r>
        <w:rPr>
          <w:rFonts w:eastAsia="Times New Roman"/>
          <w:sz w:val="28"/>
          <w:szCs w:val="28"/>
        </w:rPr>
        <w:t xml:space="preserve">  </w:t>
      </w:r>
      <w:r>
        <w:rPr>
          <w:sz w:val="28"/>
          <w:szCs w:val="28"/>
        </w:rPr>
        <w:t>В летний перио</w:t>
      </w:r>
      <w:r>
        <w:rPr>
          <w:sz w:val="28"/>
          <w:szCs w:val="28"/>
        </w:rPr>
        <w:t>д идут непроизводительные потери накопленной за осенне-зимний период  влаги, и перед специалистами стоит важная задача - максимально сохранить ее за счет грамотного ухода за парами.</w:t>
      </w:r>
    </w:p>
    <w:p w:rsidR="004106C5" w:rsidRDefault="004106C5">
      <w:pPr>
        <w:ind w:firstLine="720"/>
        <w:jc w:val="both"/>
        <w:rPr>
          <w:sz w:val="28"/>
          <w:szCs w:val="28"/>
        </w:rPr>
      </w:pPr>
    </w:p>
    <w:p w:rsidR="004106C5" w:rsidRDefault="00E3164C">
      <w:pPr>
        <w:ind w:left="1440"/>
        <w:jc w:val="center"/>
        <w:rPr>
          <w:b/>
          <w:sz w:val="28"/>
          <w:szCs w:val="28"/>
        </w:rPr>
      </w:pPr>
      <w:r>
        <w:rPr>
          <w:b/>
          <w:sz w:val="28"/>
          <w:szCs w:val="28"/>
        </w:rPr>
        <w:t>Уход за чистыми парами</w:t>
      </w:r>
    </w:p>
    <w:p w:rsidR="004106C5" w:rsidRDefault="00E3164C">
      <w:pPr>
        <w:ind w:firstLine="720"/>
        <w:jc w:val="both"/>
        <w:rPr>
          <w:sz w:val="28"/>
          <w:szCs w:val="28"/>
        </w:rPr>
      </w:pPr>
      <w:r>
        <w:rPr>
          <w:sz w:val="28"/>
          <w:szCs w:val="28"/>
        </w:rPr>
        <w:t xml:space="preserve">Весенне-летние работы в паровом поле начинаются с покровного боронования,  эту работу нужно проводить при физической спелости почвы. </w:t>
      </w:r>
    </w:p>
    <w:p w:rsidR="004106C5" w:rsidRDefault="00E3164C">
      <w:pPr>
        <w:ind w:firstLine="720"/>
        <w:jc w:val="both"/>
      </w:pPr>
      <w:r>
        <w:rPr>
          <w:sz w:val="28"/>
          <w:szCs w:val="28"/>
        </w:rPr>
        <w:t xml:space="preserve">Во время весенне-летнего ухода за парами важно содержать их в чистом  состоянии, не допуская отрастания сорняков и выноса </w:t>
      </w:r>
      <w:r>
        <w:rPr>
          <w:sz w:val="28"/>
          <w:szCs w:val="28"/>
        </w:rPr>
        <w:t>ими влаги и питательных веществ.  Главная задача летнего ухода за паром – уничтожить сорняки и сберечь влагу. Время обработок определяется массовым отрастанием сорняков и образованием почвенной корки. Периодичность механических обработок должна обеспечиват</w:t>
      </w:r>
      <w:r>
        <w:rPr>
          <w:sz w:val="28"/>
          <w:szCs w:val="28"/>
        </w:rPr>
        <w:t>ь полное  подавление сорной растительности.</w:t>
      </w:r>
    </w:p>
    <w:p w:rsidR="004106C5" w:rsidRDefault="00E3164C">
      <w:pPr>
        <w:ind w:firstLine="720"/>
        <w:jc w:val="both"/>
      </w:pPr>
      <w:r>
        <w:rPr>
          <w:sz w:val="28"/>
          <w:szCs w:val="28"/>
        </w:rPr>
        <w:t>Все летние обработки проводят на убывающую глубину. Первая культивация проводится  на глубину 10-12 см,  последующие, по мере появления сорных растений, с уменьшением глубины обработки до 6-8 см, чтобы не иссушат</w:t>
      </w:r>
      <w:r>
        <w:rPr>
          <w:sz w:val="28"/>
          <w:szCs w:val="28"/>
        </w:rPr>
        <w:t xml:space="preserve">ь почву.   </w:t>
      </w:r>
    </w:p>
    <w:p w:rsidR="004106C5" w:rsidRDefault="00E3164C">
      <w:pPr>
        <w:ind w:firstLine="720"/>
        <w:jc w:val="both"/>
        <w:rPr>
          <w:sz w:val="28"/>
          <w:szCs w:val="28"/>
        </w:rPr>
      </w:pPr>
      <w:r>
        <w:rPr>
          <w:sz w:val="28"/>
          <w:szCs w:val="28"/>
        </w:rPr>
        <w:t xml:space="preserve">В течение всего лета верхний слой почвы (5-6 см) должен находиться в рыхлом замульчированном состоянии. </w:t>
      </w:r>
    </w:p>
    <w:p w:rsidR="004106C5" w:rsidRDefault="00E3164C">
      <w:pPr>
        <w:pStyle w:val="msonormalcxspmiddle"/>
        <w:spacing w:before="0" w:after="0"/>
        <w:ind w:right="-143" w:firstLine="540"/>
        <w:contextualSpacing/>
        <w:jc w:val="both"/>
      </w:pPr>
      <w:r>
        <w:rPr>
          <w:sz w:val="28"/>
          <w:szCs w:val="28"/>
        </w:rPr>
        <w:t>Нарушение технологии обработки паровых полей (заглубление рабочих органов с целью подрезать переросшие сорняки) ведет к иссушению всего обр</w:t>
      </w:r>
      <w:r>
        <w:rPr>
          <w:sz w:val="28"/>
          <w:szCs w:val="28"/>
        </w:rPr>
        <w:t>абатываемого слоя и часто сводит на нет все усилия, которые прилагались до этого при уходе за паром и нередко обуславливает обесценивание и дискредитацию чистого пара.</w:t>
      </w:r>
    </w:p>
    <w:p w:rsidR="004106C5" w:rsidRDefault="00E3164C">
      <w:pPr>
        <w:ind w:firstLine="720"/>
        <w:jc w:val="both"/>
        <w:rPr>
          <w:sz w:val="28"/>
          <w:szCs w:val="28"/>
        </w:rPr>
      </w:pPr>
      <w:r>
        <w:rPr>
          <w:sz w:val="28"/>
          <w:szCs w:val="28"/>
        </w:rPr>
        <w:t>При обработке паровых площадей во второй половине лета необходимо учитывать, что любая о</w:t>
      </w:r>
      <w:r>
        <w:rPr>
          <w:sz w:val="28"/>
          <w:szCs w:val="28"/>
        </w:rPr>
        <w:t>бработка почвы, особенно в жаркую погоду, связана со значительными потерями влаги. Лучшему сохранению влаги в верхних слоях почвы способствует формирование верхнего мелкокомковатого мульчирующего слоя толщиной 5-6 см, в засушливые годы 7-8 см. Этот слой сп</w:t>
      </w:r>
      <w:r>
        <w:rPr>
          <w:sz w:val="28"/>
          <w:szCs w:val="28"/>
        </w:rPr>
        <w:t>особствует снижению температуры почвы в наиболее жаркие часы и предотвращает подток влаги из нижележащих слоев. Во второй  половине лета необходимо  полностью исключить глубокие культивации и применение дисковых орудий. На завершающем этапе парования число</w:t>
      </w:r>
      <w:r>
        <w:rPr>
          <w:sz w:val="28"/>
          <w:szCs w:val="28"/>
        </w:rPr>
        <w:t xml:space="preserve"> культиваций ограничивают и чередуют с применением широкозахватных агрегатов из тяжелых зубовых борон с наваренными сегментами от режущих аппаратов  комбайнов или бритвенными лапами. Обрабатывая пар во второй половине лета, необходимо учитывать, что для пр</w:t>
      </w:r>
      <w:r>
        <w:rPr>
          <w:sz w:val="28"/>
          <w:szCs w:val="28"/>
        </w:rPr>
        <w:t xml:space="preserve">омачивания воздушно-сухого слоя почвы толщиной 1 см нужно 2 мм осадков, 4 см - 8 мм, 5 см - 10 мм, 8 см - 16 мм, 10 см - 20 мм, а вероятность выпадения осадков 8–10 мм значительно выше, чем 20 мм и более. </w:t>
      </w:r>
    </w:p>
    <w:p w:rsidR="004106C5" w:rsidRDefault="00E3164C">
      <w:pPr>
        <w:ind w:firstLine="720"/>
        <w:jc w:val="both"/>
      </w:pPr>
      <w:r>
        <w:rPr>
          <w:sz w:val="28"/>
          <w:szCs w:val="28"/>
        </w:rPr>
        <w:t>Как вариант, с целью сокращения количества культив</w:t>
      </w:r>
      <w:r>
        <w:rPr>
          <w:sz w:val="28"/>
          <w:szCs w:val="28"/>
        </w:rPr>
        <w:t>аций, во второй половине лета можно рекомендовать обработку гербицидами по методу химического пара. Действие химического пара направленно также на частичное подавление горчака ползучего, что актуально для многих районов Волгоградской области.  При химическ</w:t>
      </w:r>
      <w:r>
        <w:rPr>
          <w:sz w:val="28"/>
          <w:szCs w:val="28"/>
        </w:rPr>
        <w:t>ом способе подготовки пара необходимо проводить боронование с целью  разрушения корки на поверхности почвы в случае её образования.</w:t>
      </w:r>
    </w:p>
    <w:p w:rsidR="004106C5" w:rsidRDefault="00E3164C">
      <w:pPr>
        <w:jc w:val="right"/>
        <w:rPr>
          <w:sz w:val="28"/>
          <w:szCs w:val="28"/>
        </w:rPr>
      </w:pPr>
      <w:r>
        <w:rPr>
          <w:sz w:val="28"/>
          <w:szCs w:val="28"/>
        </w:rPr>
        <w:t xml:space="preserve">Таблица 3.  </w:t>
      </w:r>
    </w:p>
    <w:p w:rsidR="004106C5" w:rsidRDefault="00E3164C">
      <w:pPr>
        <w:shd w:val="clear" w:color="auto" w:fill="FFFFFF"/>
        <w:ind w:firstLine="720"/>
        <w:jc w:val="center"/>
        <w:rPr>
          <w:b/>
          <w:sz w:val="28"/>
          <w:szCs w:val="28"/>
        </w:rPr>
      </w:pPr>
      <w:r>
        <w:rPr>
          <w:b/>
          <w:sz w:val="28"/>
          <w:szCs w:val="28"/>
        </w:rPr>
        <w:t>Технология подготовки паровых полей</w:t>
      </w:r>
    </w:p>
    <w:tbl>
      <w:tblPr>
        <w:tblW w:w="10608" w:type="dxa"/>
        <w:tblInd w:w="-118" w:type="dxa"/>
        <w:tblLayout w:type="fixed"/>
        <w:tblLook w:val="04A0" w:firstRow="1" w:lastRow="0" w:firstColumn="1" w:lastColumn="0" w:noHBand="0" w:noVBand="1"/>
      </w:tblPr>
      <w:tblGrid>
        <w:gridCol w:w="2093"/>
        <w:gridCol w:w="4819"/>
        <w:gridCol w:w="3696"/>
      </w:tblGrid>
      <w:tr w:rsidR="004106C5">
        <w:trPr>
          <w:trHeight w:val="556"/>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jc w:val="center"/>
              <w:rPr>
                <w:b/>
                <w:sz w:val="28"/>
                <w:szCs w:val="28"/>
              </w:rPr>
            </w:pPr>
            <w:r>
              <w:rPr>
                <w:sz w:val="28"/>
                <w:szCs w:val="28"/>
                <w:lang w:eastAsia="en-US"/>
              </w:rPr>
              <w:t>Элемент технологии</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jc w:val="center"/>
              <w:rPr>
                <w:sz w:val="28"/>
                <w:szCs w:val="28"/>
                <w:lang w:eastAsia="en-US"/>
              </w:rPr>
            </w:pPr>
            <w:r>
              <w:rPr>
                <w:sz w:val="28"/>
                <w:szCs w:val="28"/>
                <w:lang w:eastAsia="en-US"/>
              </w:rPr>
              <w:t>Глубина обработки,</w:t>
            </w:r>
          </w:p>
          <w:p w:rsidR="004106C5" w:rsidRDefault="00E3164C">
            <w:pPr>
              <w:shd w:val="clear" w:color="auto" w:fill="FFFFFF"/>
              <w:jc w:val="center"/>
              <w:rPr>
                <w:sz w:val="28"/>
                <w:szCs w:val="28"/>
                <w:lang w:eastAsia="en-US"/>
              </w:rPr>
            </w:pPr>
            <w:r>
              <w:rPr>
                <w:sz w:val="28"/>
                <w:szCs w:val="28"/>
                <w:lang w:eastAsia="en-US"/>
              </w:rPr>
              <w:t>вид орудия</w:t>
            </w:r>
          </w:p>
        </w:tc>
        <w:tc>
          <w:tcPr>
            <w:tcW w:w="3696"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jc w:val="center"/>
              <w:rPr>
                <w:sz w:val="28"/>
                <w:szCs w:val="28"/>
                <w:lang w:eastAsia="en-US"/>
              </w:rPr>
            </w:pPr>
            <w:r>
              <w:rPr>
                <w:sz w:val="28"/>
                <w:szCs w:val="28"/>
                <w:lang w:eastAsia="en-US"/>
              </w:rPr>
              <w:t>Срок проведения</w:t>
            </w:r>
          </w:p>
        </w:tc>
      </w:tr>
      <w:tr w:rsidR="004106C5">
        <w:trPr>
          <w:trHeight w:val="556"/>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rPr>
                <w:lang w:eastAsia="en-US"/>
              </w:rPr>
            </w:pPr>
            <w:r>
              <w:rPr>
                <w:lang w:eastAsia="en-US"/>
              </w:rPr>
              <w:t>лущение стерни</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pPr>
            <w:r>
              <w:rPr>
                <w:lang w:eastAsia="en-US"/>
              </w:rPr>
              <w:t>на глубину 5-7 см дисковыми лущильниками под отвальную обработку, бороной игольчатой под безотвальную обработку</w:t>
            </w:r>
          </w:p>
        </w:tc>
        <w:tc>
          <w:tcPr>
            <w:tcW w:w="3696"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rPr>
                <w:lang w:eastAsia="en-US"/>
              </w:rPr>
              <w:t>июль-август, вслед за уборкой предшествующей культуры</w:t>
            </w:r>
          </w:p>
        </w:tc>
      </w:tr>
      <w:tr w:rsidR="004106C5">
        <w:trPr>
          <w:trHeight w:val="777"/>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rPr>
                <w:lang w:eastAsia="en-US"/>
              </w:rPr>
              <w:t xml:space="preserve">основная обработка </w:t>
            </w:r>
          </w:p>
          <w:p w:rsidR="004106C5" w:rsidRDefault="00E3164C">
            <w:pPr>
              <w:shd w:val="clear" w:color="auto" w:fill="FFFFFF"/>
              <w:rPr>
                <w:lang w:eastAsia="en-US"/>
              </w:rPr>
            </w:pPr>
            <w:r>
              <w:rPr>
                <w:lang w:eastAsia="en-US"/>
              </w:rPr>
              <w:t>почвы</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pPr>
            <w:r>
              <w:rPr>
                <w:lang w:eastAsia="en-US"/>
              </w:rPr>
              <w:t>на глубину 18-27см орудиями для основной обработ</w:t>
            </w:r>
            <w:r>
              <w:rPr>
                <w:lang w:eastAsia="en-US"/>
              </w:rPr>
              <w:t>ки почвы с отвальными и безотвальными рабочими органами</w:t>
            </w:r>
          </w:p>
        </w:tc>
        <w:tc>
          <w:tcPr>
            <w:tcW w:w="3696"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rPr>
                <w:lang w:eastAsia="en-US"/>
              </w:rPr>
              <w:t>август - сентябрь</w:t>
            </w:r>
          </w:p>
        </w:tc>
      </w:tr>
      <w:tr w:rsidR="004106C5">
        <w:trPr>
          <w:trHeight w:val="556"/>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rPr>
                <w:lang w:eastAsia="en-US"/>
              </w:rPr>
              <w:t>покровное боронование</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jc w:val="center"/>
              <w:rPr>
                <w:lang w:eastAsia="en-US"/>
              </w:rPr>
            </w:pPr>
            <w:r>
              <w:rPr>
                <w:lang w:eastAsia="en-US"/>
              </w:rPr>
              <w:t>бороны зубовые</w:t>
            </w:r>
          </w:p>
        </w:tc>
        <w:tc>
          <w:tcPr>
            <w:tcW w:w="3696"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t>при физической спелости почвы</w:t>
            </w:r>
          </w:p>
        </w:tc>
      </w:tr>
      <w:tr w:rsidR="004106C5">
        <w:trPr>
          <w:trHeight w:val="575"/>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rPr>
                <w:lang w:eastAsia="en-US"/>
              </w:rPr>
              <w:t xml:space="preserve">1-ая  </w:t>
            </w:r>
          </w:p>
          <w:p w:rsidR="004106C5" w:rsidRDefault="00E3164C">
            <w:pPr>
              <w:shd w:val="clear" w:color="auto" w:fill="FFFFFF"/>
              <w:rPr>
                <w:lang w:eastAsia="en-US"/>
              </w:rPr>
            </w:pPr>
            <w:r>
              <w:rPr>
                <w:lang w:eastAsia="en-US"/>
              </w:rPr>
              <w:t>культивация</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jc w:val="center"/>
              <w:rPr>
                <w:lang w:eastAsia="en-US"/>
              </w:rPr>
            </w:pPr>
            <w:r>
              <w:rPr>
                <w:lang w:eastAsia="en-US"/>
              </w:rPr>
              <w:t>10-12 см</w:t>
            </w:r>
          </w:p>
        </w:tc>
        <w:tc>
          <w:tcPr>
            <w:tcW w:w="3696" w:type="dxa"/>
            <w:tcBorders>
              <w:top w:val="single" w:sz="4" w:space="0" w:color="000000"/>
              <w:left w:val="single" w:sz="4" w:space="0" w:color="000000"/>
              <w:bottom w:val="single" w:sz="4" w:space="0" w:color="000000"/>
              <w:right w:val="single" w:sz="4" w:space="0" w:color="000000"/>
            </w:tcBorders>
            <w:vAlign w:val="bottom"/>
          </w:tcPr>
          <w:p w:rsidR="004106C5" w:rsidRDefault="00E3164C">
            <w:pPr>
              <w:shd w:val="clear" w:color="auto" w:fill="FFFFFF"/>
              <w:rPr>
                <w:lang w:eastAsia="en-US"/>
              </w:rPr>
            </w:pPr>
            <w:r>
              <w:rPr>
                <w:lang w:eastAsia="en-US"/>
              </w:rPr>
              <w:t>по мере появления сорной растительности</w:t>
            </w:r>
          </w:p>
        </w:tc>
      </w:tr>
      <w:tr w:rsidR="004106C5">
        <w:trPr>
          <w:trHeight w:val="886"/>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pPr>
            <w:r>
              <w:rPr>
                <w:lang w:eastAsia="en-US"/>
              </w:rPr>
              <w:t>2-3-ая  культивации</w:t>
            </w:r>
          </w:p>
          <w:p w:rsidR="004106C5" w:rsidRDefault="004106C5">
            <w:pPr>
              <w:shd w:val="clear" w:color="auto" w:fill="FFFFFF"/>
              <w:rPr>
                <w:lang w:eastAsia="en-US"/>
              </w:rPr>
            </w:pP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jc w:val="center"/>
              <w:rPr>
                <w:lang w:eastAsia="en-US"/>
              </w:rPr>
            </w:pPr>
            <w:r>
              <w:rPr>
                <w:lang w:eastAsia="en-US"/>
              </w:rPr>
              <w:t xml:space="preserve">на 6-8 см </w:t>
            </w:r>
            <w:r>
              <w:t xml:space="preserve"> культиваторами со стрельчатыми лапами в агрегате с боронованием</w:t>
            </w:r>
          </w:p>
        </w:tc>
        <w:tc>
          <w:tcPr>
            <w:tcW w:w="3696" w:type="dxa"/>
            <w:tcBorders>
              <w:top w:val="single" w:sz="4" w:space="0" w:color="000000"/>
              <w:left w:val="single" w:sz="4" w:space="0" w:color="000000"/>
              <w:bottom w:val="single" w:sz="4" w:space="0" w:color="000000"/>
              <w:right w:val="single" w:sz="4" w:space="0" w:color="000000"/>
            </w:tcBorders>
            <w:vAlign w:val="bottom"/>
          </w:tcPr>
          <w:p w:rsidR="004106C5" w:rsidRDefault="00E3164C">
            <w:pPr>
              <w:shd w:val="clear" w:color="auto" w:fill="FFFFFF"/>
              <w:rPr>
                <w:lang w:eastAsia="en-US"/>
              </w:rPr>
            </w:pPr>
            <w:r>
              <w:t>первая половина лета,  по мере появления сорных растений</w:t>
            </w:r>
          </w:p>
        </w:tc>
      </w:tr>
      <w:tr w:rsidR="004106C5">
        <w:trPr>
          <w:trHeight w:val="2248"/>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r>
              <w:rPr>
                <w:lang w:eastAsia="en-US"/>
              </w:rPr>
              <w:t>4-5-ая культивация</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rPr>
                <w:bCs/>
                <w:lang w:eastAsia="en-US"/>
              </w:rPr>
              <w:t xml:space="preserve">на 6 см культиваторами с ножевыми рабочими органами </w:t>
            </w:r>
            <w:r>
              <w:rPr>
                <w:bCs/>
                <w:u w:val="single"/>
                <w:lang w:eastAsia="en-US"/>
              </w:rPr>
              <w:t xml:space="preserve">с одновременным прикатыванием </w:t>
            </w:r>
            <w:r>
              <w:rPr>
                <w:bCs/>
                <w:lang w:eastAsia="en-US"/>
              </w:rPr>
              <w:t>кольчато-шпоровыми  катками</w:t>
            </w:r>
            <w:r>
              <w:rPr>
                <w:b/>
                <w:bCs/>
                <w:lang w:eastAsia="en-US"/>
              </w:rPr>
              <w:t>;</w:t>
            </w:r>
            <w:r>
              <w:rPr>
                <w:bCs/>
                <w:lang w:eastAsia="en-US"/>
              </w:rPr>
              <w:t xml:space="preserve">  при острозасушливых условиях широкозахватными агрегатами борон с сегментами </w:t>
            </w:r>
            <w:r>
              <w:rPr>
                <w:bCs/>
                <w:u w:val="single"/>
                <w:lang w:eastAsia="en-US"/>
              </w:rPr>
              <w:t>с обязательным прикатыванием</w:t>
            </w:r>
          </w:p>
        </w:tc>
        <w:tc>
          <w:tcPr>
            <w:tcW w:w="3696"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pPr>
            <w:r>
              <w:t>вторая половина  лета, по мере появления сорных растений</w:t>
            </w:r>
          </w:p>
          <w:p w:rsidR="004106C5" w:rsidRDefault="004106C5">
            <w:pPr>
              <w:shd w:val="clear" w:color="auto" w:fill="FFFFFF"/>
              <w:rPr>
                <w:lang w:eastAsia="en-US"/>
              </w:rPr>
            </w:pPr>
          </w:p>
        </w:tc>
      </w:tr>
      <w:tr w:rsidR="004106C5">
        <w:trPr>
          <w:trHeight w:val="543"/>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rPr>
                <w:lang w:eastAsia="en-US"/>
              </w:rPr>
            </w:pPr>
            <w:r>
              <w:t>боронование</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jc w:val="center"/>
              <w:rPr>
                <w:lang w:eastAsia="en-US"/>
              </w:rPr>
            </w:pPr>
            <w:r>
              <w:rPr>
                <w:lang w:eastAsia="en-US"/>
              </w:rPr>
              <w:t>бороны зубовые,</w:t>
            </w:r>
          </w:p>
        </w:tc>
        <w:tc>
          <w:tcPr>
            <w:tcW w:w="3696"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rPr>
                <w:lang w:eastAsia="en-US"/>
              </w:rPr>
            </w:pPr>
            <w:r>
              <w:t>при выпадении осадков, не- зависимо от засорённости</w:t>
            </w:r>
          </w:p>
        </w:tc>
      </w:tr>
      <w:tr w:rsidR="004106C5">
        <w:trPr>
          <w:trHeight w:val="290"/>
        </w:trPr>
        <w:tc>
          <w:tcPr>
            <w:tcW w:w="2093" w:type="dxa"/>
            <w:tcBorders>
              <w:top w:val="single" w:sz="4" w:space="0" w:color="000000"/>
              <w:left w:val="single" w:sz="4" w:space="0" w:color="000000"/>
              <w:bottom w:val="single" w:sz="4" w:space="0" w:color="000000"/>
              <w:right w:val="single" w:sz="4" w:space="0" w:color="000000"/>
            </w:tcBorders>
          </w:tcPr>
          <w:p w:rsidR="004106C5" w:rsidRDefault="00E3164C">
            <w:pPr>
              <w:rPr>
                <w:lang w:eastAsia="en-US"/>
              </w:rPr>
            </w:pPr>
            <w:r>
              <w:rPr>
                <w:lang w:eastAsia="en-US"/>
              </w:rPr>
              <w:t>предпосевная культивация</w:t>
            </w:r>
          </w:p>
        </w:tc>
        <w:tc>
          <w:tcPr>
            <w:tcW w:w="4819" w:type="dxa"/>
            <w:tcBorders>
              <w:top w:val="single" w:sz="4" w:space="0" w:color="000000"/>
              <w:left w:val="single" w:sz="4" w:space="0" w:color="000000"/>
              <w:bottom w:val="single" w:sz="4" w:space="0" w:color="000000"/>
              <w:right w:val="single" w:sz="4" w:space="0" w:color="000000"/>
            </w:tcBorders>
          </w:tcPr>
          <w:p w:rsidR="004106C5" w:rsidRDefault="00E3164C">
            <w:pPr>
              <w:shd w:val="clear" w:color="auto" w:fill="FFFFFF"/>
              <w:jc w:val="center"/>
              <w:rPr>
                <w:lang w:eastAsia="en-US"/>
              </w:rPr>
            </w:pPr>
            <w:r>
              <w:rPr>
                <w:lang w:eastAsia="en-US"/>
              </w:rPr>
              <w:t>на глубину заделки семян</w:t>
            </w:r>
          </w:p>
        </w:tc>
        <w:tc>
          <w:tcPr>
            <w:tcW w:w="3696" w:type="dxa"/>
            <w:tcBorders>
              <w:top w:val="single" w:sz="4" w:space="0" w:color="000000"/>
              <w:left w:val="single" w:sz="4" w:space="0" w:color="000000"/>
              <w:bottom w:val="single" w:sz="4" w:space="0" w:color="000000"/>
              <w:right w:val="single" w:sz="4" w:space="0" w:color="000000"/>
            </w:tcBorders>
            <w:vAlign w:val="bottom"/>
          </w:tcPr>
          <w:p w:rsidR="004106C5" w:rsidRDefault="00E3164C">
            <w:pPr>
              <w:shd w:val="clear" w:color="auto" w:fill="FFFFFF"/>
              <w:rPr>
                <w:lang w:eastAsia="en-US"/>
              </w:rPr>
            </w:pPr>
            <w:r>
              <w:rPr>
                <w:lang w:eastAsia="en-US"/>
              </w:rPr>
              <w:t>в день посева</w:t>
            </w:r>
          </w:p>
          <w:p w:rsidR="004106C5" w:rsidRDefault="004106C5">
            <w:pPr>
              <w:shd w:val="clear" w:color="auto" w:fill="FFFFFF"/>
              <w:rPr>
                <w:lang w:eastAsia="en-US"/>
              </w:rPr>
            </w:pPr>
          </w:p>
        </w:tc>
      </w:tr>
    </w:tbl>
    <w:p w:rsidR="004106C5" w:rsidRDefault="004106C5">
      <w:pPr>
        <w:jc w:val="both"/>
        <w:rPr>
          <w:sz w:val="28"/>
          <w:szCs w:val="28"/>
        </w:rPr>
      </w:pPr>
    </w:p>
    <w:p w:rsidR="004106C5" w:rsidRDefault="00E3164C">
      <w:pPr>
        <w:ind w:firstLine="684"/>
        <w:jc w:val="both"/>
        <w:rPr>
          <w:sz w:val="28"/>
          <w:szCs w:val="28"/>
        </w:rPr>
      </w:pPr>
      <w:r>
        <w:rPr>
          <w:sz w:val="28"/>
          <w:szCs w:val="28"/>
        </w:rPr>
        <w:t>Вторым по своему агротехническому значению предшественником озимой пшеницы является ранний пар, основная обработка которого проводится весной.</w:t>
      </w:r>
    </w:p>
    <w:p w:rsidR="004106C5" w:rsidRDefault="00E3164C">
      <w:pPr>
        <w:ind w:firstLine="684"/>
        <w:jc w:val="both"/>
      </w:pPr>
      <w:r>
        <w:rPr>
          <w:sz w:val="28"/>
          <w:szCs w:val="28"/>
        </w:rPr>
        <w:t xml:space="preserve">При </w:t>
      </w:r>
      <w:r>
        <w:rPr>
          <w:sz w:val="28"/>
          <w:szCs w:val="28"/>
        </w:rPr>
        <w:t xml:space="preserve">подготовке ранних паров важное значение имеет срок подъема раннего пара. Основную обработку раннего пара необходимо проводить не позднее первой половины мая. Поздний пар, поднятый в середине или в конце мая - июне снижает урожайность озимых на черноземных </w:t>
      </w:r>
      <w:r>
        <w:rPr>
          <w:sz w:val="28"/>
          <w:szCs w:val="28"/>
        </w:rPr>
        <w:t>почвах на 20%, на каштановых – на 45%. Дальнейшая обработка раннего пара с середины мая до начала  сева озимой пшеницы такая же,  как и в черном пару. Перед началом наступления оптимальных сроков сева чистые пары должны удовлетворять следующим требованиям.</w:t>
      </w:r>
    </w:p>
    <w:p w:rsidR="004106C5" w:rsidRDefault="00E3164C">
      <w:pPr>
        <w:jc w:val="right"/>
        <w:rPr>
          <w:sz w:val="28"/>
          <w:szCs w:val="28"/>
        </w:rPr>
      </w:pPr>
      <w:r>
        <w:rPr>
          <w:sz w:val="28"/>
          <w:szCs w:val="28"/>
        </w:rPr>
        <w:t>Таблица 4</w:t>
      </w:r>
    </w:p>
    <w:p w:rsidR="004106C5" w:rsidRDefault="00E3164C">
      <w:pPr>
        <w:ind w:firstLine="720"/>
        <w:jc w:val="center"/>
        <w:rPr>
          <w:b/>
          <w:sz w:val="28"/>
          <w:szCs w:val="28"/>
        </w:rPr>
      </w:pPr>
      <w:r>
        <w:rPr>
          <w:b/>
          <w:sz w:val="28"/>
          <w:szCs w:val="28"/>
        </w:rPr>
        <w:t>Оптимальные параметры состояния паровых полей</w:t>
      </w:r>
    </w:p>
    <w:tbl>
      <w:tblPr>
        <w:tblW w:w="10147" w:type="dxa"/>
        <w:tblInd w:w="-118" w:type="dxa"/>
        <w:tblLayout w:type="fixed"/>
        <w:tblLook w:val="04A0" w:firstRow="1" w:lastRow="0" w:firstColumn="1" w:lastColumn="0" w:noHBand="0" w:noVBand="1"/>
      </w:tblPr>
      <w:tblGrid>
        <w:gridCol w:w="5072"/>
        <w:gridCol w:w="5075"/>
      </w:tblGrid>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jc w:val="center"/>
              <w:rPr>
                <w:b/>
              </w:rPr>
            </w:pPr>
            <w:r>
              <w:rPr>
                <w:b/>
              </w:rPr>
              <w:t>Критерии</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rPr>
                <w:b/>
              </w:rPr>
            </w:pPr>
            <w:r>
              <w:rPr>
                <w:b/>
              </w:rPr>
              <w:t>Нормативная база</w:t>
            </w: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1. Засоренность</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Полное отсутствие сорных растений</w:t>
            </w: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2. Мульчирующий слой из сухой почвы</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Не должен превышать 6 - 8 см</w:t>
            </w: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t xml:space="preserve">3. Наличие в мульчирующем слое эрозионно-опасной </w:t>
            </w:r>
            <w:r>
              <w:rPr>
                <w:spacing w:val="-12"/>
              </w:rPr>
              <w:t>фракци</w:t>
            </w:r>
            <w:r>
              <w:rPr>
                <w:spacing w:val="-12"/>
              </w:rPr>
              <w:t xml:space="preserve">и менее 1 мм  </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Менее 26%</w:t>
            </w:r>
          </w:p>
        </w:tc>
      </w:tr>
      <w:tr w:rsidR="004106C5">
        <w:trPr>
          <w:trHeight w:val="390"/>
        </w:trPr>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t>4.Содержание продуктивной влаги:</w:t>
            </w:r>
          </w:p>
        </w:tc>
        <w:tc>
          <w:tcPr>
            <w:tcW w:w="5075" w:type="dxa"/>
            <w:tcBorders>
              <w:top w:val="single" w:sz="4" w:space="0" w:color="000000"/>
              <w:left w:val="single" w:sz="4" w:space="0" w:color="000000"/>
              <w:bottom w:val="single" w:sz="4" w:space="0" w:color="000000"/>
              <w:right w:val="single" w:sz="4" w:space="0" w:color="000000"/>
            </w:tcBorders>
          </w:tcPr>
          <w:p w:rsidR="004106C5" w:rsidRDefault="004106C5">
            <w:pPr>
              <w:jc w:val="center"/>
            </w:pP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rPr>
                <w:rFonts w:eastAsia="Times New Roman"/>
              </w:rPr>
              <w:t xml:space="preserve">   </w:t>
            </w:r>
            <w:r>
              <w:t>а) в посевном слое почвы 0-10 см</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Не менее 10 мм</w:t>
            </w: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rPr>
                <w:rFonts w:eastAsia="Times New Roman"/>
              </w:rPr>
              <w:t xml:space="preserve">   </w:t>
            </w:r>
            <w:r>
              <w:t>б) в слое 0-20 см</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Не менее 20 мм</w:t>
            </w: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t xml:space="preserve">5. Обеспеченность пахотного слоя почвы доступными элементами питания  </w:t>
            </w:r>
          </w:p>
        </w:tc>
        <w:tc>
          <w:tcPr>
            <w:tcW w:w="5075" w:type="dxa"/>
            <w:tcBorders>
              <w:top w:val="single" w:sz="4" w:space="0" w:color="000000"/>
              <w:left w:val="single" w:sz="4" w:space="0" w:color="000000"/>
              <w:bottom w:val="single" w:sz="4" w:space="0" w:color="000000"/>
              <w:right w:val="single" w:sz="4" w:space="0" w:color="000000"/>
            </w:tcBorders>
          </w:tcPr>
          <w:p w:rsidR="004106C5" w:rsidRDefault="004106C5">
            <w:pPr>
              <w:jc w:val="center"/>
            </w:pP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rPr>
                <w:rFonts w:eastAsia="Times New Roman"/>
              </w:rPr>
              <w:t xml:space="preserve">   </w:t>
            </w:r>
            <w:r>
              <w:t>- минеральным азотом</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40-50 мг/кг почвы</w:t>
            </w: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rPr>
                <w:rFonts w:eastAsia="Times New Roman"/>
              </w:rPr>
              <w:t xml:space="preserve">   </w:t>
            </w:r>
            <w:r>
              <w:t>- подвижным фосфором</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15-30 мг/кг почвы</w:t>
            </w:r>
          </w:p>
        </w:tc>
      </w:tr>
      <w:tr w:rsidR="004106C5">
        <w:tc>
          <w:tcPr>
            <w:tcW w:w="5072" w:type="dxa"/>
            <w:tcBorders>
              <w:top w:val="single" w:sz="4" w:space="0" w:color="000000"/>
              <w:left w:val="single" w:sz="4" w:space="0" w:color="000000"/>
              <w:bottom w:val="single" w:sz="4" w:space="0" w:color="000000"/>
              <w:right w:val="single" w:sz="4" w:space="0" w:color="000000"/>
            </w:tcBorders>
          </w:tcPr>
          <w:p w:rsidR="004106C5" w:rsidRDefault="00E3164C">
            <w:pPr>
              <w:ind w:left="180" w:hanging="180"/>
            </w:pPr>
            <w:r>
              <w:rPr>
                <w:rFonts w:eastAsia="Times New Roman"/>
              </w:rPr>
              <w:t xml:space="preserve">   </w:t>
            </w:r>
            <w:r>
              <w:t>- обменным калием</w:t>
            </w:r>
          </w:p>
        </w:tc>
        <w:tc>
          <w:tcPr>
            <w:tcW w:w="5075"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rPr>
                <w:rFonts w:eastAsia="Times New Roman"/>
              </w:rPr>
              <w:t xml:space="preserve"> </w:t>
            </w:r>
            <w:r>
              <w:t>200-250 мг/кг почвы</w:t>
            </w:r>
          </w:p>
        </w:tc>
      </w:tr>
    </w:tbl>
    <w:p w:rsidR="004106C5" w:rsidRDefault="004106C5">
      <w:pPr>
        <w:jc w:val="center"/>
        <w:rPr>
          <w:b/>
          <w:sz w:val="28"/>
          <w:szCs w:val="28"/>
        </w:rPr>
      </w:pPr>
    </w:p>
    <w:p w:rsidR="004106C5" w:rsidRDefault="00E3164C">
      <w:pPr>
        <w:jc w:val="center"/>
        <w:rPr>
          <w:b/>
          <w:sz w:val="28"/>
          <w:szCs w:val="28"/>
        </w:rPr>
      </w:pPr>
      <w:r>
        <w:rPr>
          <w:b/>
          <w:sz w:val="28"/>
          <w:szCs w:val="28"/>
        </w:rPr>
        <w:t>Подготовка почвы к посеву при возделывании по непаровым предшественникам</w:t>
      </w:r>
    </w:p>
    <w:p w:rsidR="004106C5" w:rsidRDefault="00E3164C">
      <w:pPr>
        <w:pStyle w:val="17"/>
        <w:spacing w:after="0" w:line="240" w:lineRule="auto"/>
        <w:ind w:firstLine="301"/>
        <w:jc w:val="both"/>
      </w:pPr>
      <w:r>
        <w:rPr>
          <w:rFonts w:ascii="Times New Roman" w:hAnsi="Times New Roman" w:cs="Times New Roman"/>
          <w:sz w:val="28"/>
          <w:szCs w:val="28"/>
        </w:rPr>
        <w:t>После уборки непаровых предшественников обычно остается мало времени до посева озимых, поэтому нужно разумно выбирать систему обработки почвы для озимых культур. Если после уборки предшественника до посева остается больше месяца, то поле немедленно лущат и</w:t>
      </w:r>
      <w:r>
        <w:rPr>
          <w:rFonts w:ascii="Times New Roman" w:hAnsi="Times New Roman" w:cs="Times New Roman"/>
          <w:sz w:val="28"/>
          <w:szCs w:val="28"/>
        </w:rPr>
        <w:t xml:space="preserve"> вскоре обрабатывают с одновременным боронованием.  Целью этой работы является: рыхление  уплотнений почвы;  хорошая заделка растительных остатков и минеральных удобрений; уничтожение взошедших сорняков; крошение, выравнивание и обратное уплотнение почвы. </w:t>
      </w:r>
      <w:r>
        <w:rPr>
          <w:rFonts w:ascii="Times New Roman" w:hAnsi="Times New Roman" w:cs="Times New Roman"/>
          <w:sz w:val="28"/>
          <w:szCs w:val="28"/>
        </w:rPr>
        <w:t>в соответствии с требованиями культуры зерновых. Если после уборки предшественника остается меньше месяца, то при сухой погоде и на чистых от сорняков полях применяют поверхностную обработку почвы - лущение на глубину 8-10 см и боронование.</w:t>
      </w:r>
    </w:p>
    <w:p w:rsidR="004106C5" w:rsidRDefault="00E3164C">
      <w:pPr>
        <w:pStyle w:val="26"/>
        <w:keepNext/>
        <w:keepLines/>
        <w:tabs>
          <w:tab w:val="left" w:pos="708"/>
        </w:tabs>
        <w:spacing w:after="0"/>
        <w:rPr>
          <w:rFonts w:ascii="Times New Roman" w:hAnsi="Times New Roman" w:cs="Times New Roman"/>
          <w:b w:val="0"/>
          <w:sz w:val="28"/>
          <w:szCs w:val="28"/>
        </w:rPr>
      </w:pPr>
      <w:bookmarkStart w:id="4" w:name="bookmark126"/>
      <w:bookmarkStart w:id="5" w:name="bookmark124"/>
      <w:bookmarkStart w:id="6" w:name="bookmark123"/>
      <w:r>
        <w:rPr>
          <w:rFonts w:ascii="Times New Roman" w:hAnsi="Times New Roman" w:cs="Times New Roman"/>
          <w:sz w:val="28"/>
          <w:szCs w:val="28"/>
        </w:rPr>
        <w:t>Прямой посев</w:t>
      </w:r>
      <w:bookmarkEnd w:id="4"/>
      <w:bookmarkEnd w:id="5"/>
      <w:bookmarkEnd w:id="6"/>
    </w:p>
    <w:p w:rsidR="004106C5" w:rsidRDefault="00E3164C">
      <w:pPr>
        <w:pStyle w:val="17"/>
        <w:spacing w:after="0" w:line="240" w:lineRule="auto"/>
        <w:ind w:firstLine="301"/>
        <w:jc w:val="both"/>
      </w:pPr>
      <w:r>
        <w:rPr>
          <w:rFonts w:ascii="Times New Roman" w:hAnsi="Times New Roman" w:cs="Times New Roman"/>
          <w:sz w:val="28"/>
          <w:szCs w:val="28"/>
        </w:rPr>
        <w:t xml:space="preserve">В </w:t>
      </w:r>
      <w:r>
        <w:rPr>
          <w:rFonts w:ascii="Times New Roman" w:hAnsi="Times New Roman" w:cs="Times New Roman"/>
          <w:sz w:val="28"/>
          <w:szCs w:val="28"/>
        </w:rPr>
        <w:t>последние годы во многих хозяйствах  начали активно применять "почвозащитные технологии", при которых ни осенняя, ни весенняя вспашки не проводятся, а почва покрывается мульчей, в которую и осуществляется сев. К положительным сторонам этих технологий можно</w:t>
      </w:r>
      <w:r>
        <w:rPr>
          <w:rFonts w:ascii="Times New Roman" w:hAnsi="Times New Roman" w:cs="Times New Roman"/>
          <w:sz w:val="28"/>
          <w:szCs w:val="28"/>
        </w:rPr>
        <w:t xml:space="preserve"> отнести снижение водной и ветровой эрозий за счет повышения в поверхностном слое количества устойчивых к воздействию осадков стабильных почвенных частиц.  При покрытии почвы растительными остатками уменьшается поверхностный сток и смыв почвы, а сама почва</w:t>
      </w:r>
      <w:r>
        <w:rPr>
          <w:rFonts w:ascii="Times New Roman" w:hAnsi="Times New Roman" w:cs="Times New Roman"/>
          <w:sz w:val="28"/>
          <w:szCs w:val="28"/>
        </w:rPr>
        <w:t xml:space="preserve"> меньше деформируется и не страдает от переуплотнения из-за уменьшения числа рабочих проездов техники. Микроорганизмами фиксируется больше почвенного азота и снижается или задерживается минерализация и, тем самым, переход азота в доступную растениям минера</w:t>
      </w:r>
      <w:r>
        <w:rPr>
          <w:rFonts w:ascii="Times New Roman" w:hAnsi="Times New Roman" w:cs="Times New Roman"/>
          <w:sz w:val="28"/>
          <w:szCs w:val="28"/>
        </w:rPr>
        <w:t>льную форму. К экономическим аспектам относятся снижение затрат рабочей силы, техники и топлива.</w:t>
      </w:r>
    </w:p>
    <w:p w:rsidR="004106C5" w:rsidRDefault="00E3164C">
      <w:pPr>
        <w:pStyle w:val="17"/>
        <w:spacing w:after="0" w:line="240" w:lineRule="auto"/>
        <w:ind w:firstLine="301"/>
        <w:jc w:val="both"/>
      </w:pPr>
      <w:r>
        <w:rPr>
          <w:rFonts w:ascii="Times New Roman" w:hAnsi="Times New Roman" w:cs="Times New Roman"/>
          <w:sz w:val="28"/>
          <w:szCs w:val="28"/>
        </w:rPr>
        <w:t>Однако есть и негативные моменты при бесплужной обработке, которые необходимо учитывать при выращивании зерновых культур и, в частности, пшеницы. Это - изменен</w:t>
      </w:r>
      <w:r>
        <w:rPr>
          <w:rFonts w:ascii="Times New Roman" w:hAnsi="Times New Roman" w:cs="Times New Roman"/>
          <w:sz w:val="28"/>
          <w:szCs w:val="28"/>
        </w:rPr>
        <w:t>ия свойств почвы, особенно более позднее ее прогревание, запаздывающее начало минерализации органической массы почвы, более низкая всхожесть семян и усиленное засорение корнеотпрысковыми и корневищными сорняками. Остающиеся на поверхности или в верхних сло</w:t>
      </w:r>
      <w:r>
        <w:rPr>
          <w:rFonts w:ascii="Times New Roman" w:hAnsi="Times New Roman" w:cs="Times New Roman"/>
          <w:sz w:val="28"/>
          <w:szCs w:val="28"/>
        </w:rPr>
        <w:t>ях почвы растительные остатки, такие как стерня и солома, могут создавать благоприятные условия для развития и размножения вредных организмов. Возрастает поражение у растений пшеницы болезнями корневой системы, особенно фузариозными корневыми гнилями и фуз</w:t>
      </w:r>
      <w:r>
        <w:rPr>
          <w:rFonts w:ascii="Times New Roman" w:hAnsi="Times New Roman" w:cs="Times New Roman"/>
          <w:sz w:val="28"/>
          <w:szCs w:val="28"/>
        </w:rPr>
        <w:t>ариозом колоса, возбудители которых зимуют в разных стадиях на растительных остатках зерновых предшественников, остающихся на поверхности почвы или близко к ней. Ряд возбудителей фузариозов являются производителями очень токсичных для теплокровных животных</w:t>
      </w:r>
      <w:r>
        <w:rPr>
          <w:rFonts w:ascii="Times New Roman" w:hAnsi="Times New Roman" w:cs="Times New Roman"/>
          <w:sz w:val="28"/>
          <w:szCs w:val="28"/>
        </w:rPr>
        <w:t xml:space="preserve"> микотоксинов. Чтобы использовать экономические и экологические положительные эффекты при консервирующей обработке почвы, необходимо, противостоять возникающим при этом отрицательным фитосанитарным последствиям хорошо организованной системой защиты растени</w:t>
      </w:r>
      <w:r>
        <w:rPr>
          <w:rFonts w:ascii="Times New Roman" w:hAnsi="Times New Roman" w:cs="Times New Roman"/>
          <w:sz w:val="28"/>
          <w:szCs w:val="28"/>
        </w:rPr>
        <w:t>й. Переход к консервирующей обработке почвы приводит к противоречию между ее экономическими и экологическими задачами и главными целями интегрированной защиты растений - снижение применения гербицидов и других химических средств защиты до необходимого мини</w:t>
      </w:r>
      <w:r>
        <w:rPr>
          <w:rFonts w:ascii="Times New Roman" w:hAnsi="Times New Roman" w:cs="Times New Roman"/>
          <w:sz w:val="28"/>
          <w:szCs w:val="28"/>
        </w:rPr>
        <w:t>мума. Поэтому, при её внедрении в каждом конкретном случае, следует взвешивать положительные экономические и экологические эффекты и возможные отрицательные ее последствия.</w:t>
      </w:r>
    </w:p>
    <w:p w:rsidR="004106C5" w:rsidRDefault="00E3164C">
      <w:pPr>
        <w:spacing w:line="360" w:lineRule="auto"/>
        <w:jc w:val="center"/>
        <w:rPr>
          <w:b/>
        </w:rPr>
      </w:pPr>
      <w:bookmarkStart w:id="7" w:name="bookmark131"/>
      <w:bookmarkStart w:id="8" w:name="bookmark128"/>
      <w:bookmarkStart w:id="9" w:name="bookmark127"/>
      <w:r>
        <w:rPr>
          <w:b/>
        </w:rPr>
        <w:t>СОРТА И ТРЕБОВАНИЯ К СЕМЕННОМУ МАТЕРИАЛУ</w:t>
      </w:r>
    </w:p>
    <w:p w:rsidR="004106C5" w:rsidRDefault="00E3164C">
      <w:pPr>
        <w:ind w:firstLine="720"/>
        <w:rPr>
          <w:b/>
          <w:sz w:val="28"/>
          <w:szCs w:val="28"/>
        </w:rPr>
      </w:pPr>
      <w:r>
        <w:rPr>
          <w:b/>
          <w:sz w:val="28"/>
          <w:szCs w:val="28"/>
        </w:rPr>
        <w:t>Выбор сорта</w:t>
      </w:r>
    </w:p>
    <w:p w:rsidR="004106C5" w:rsidRDefault="00E3164C">
      <w:pPr>
        <w:ind w:firstLine="720"/>
        <w:jc w:val="both"/>
      </w:pPr>
      <w:r>
        <w:rPr>
          <w:rFonts w:eastAsia="Times New Roman"/>
          <w:sz w:val="28"/>
          <w:szCs w:val="28"/>
        </w:rPr>
        <w:t>Наряду с другими факторами огромное влияние на урожайность и качество зерна озимой пшеницы оказывают сортовые особенности</w:t>
      </w:r>
      <w:r>
        <w:rPr>
          <w:rFonts w:eastAsia="Times New Roman"/>
          <w:color w:val="3D3D3D"/>
          <w:sz w:val="28"/>
          <w:szCs w:val="28"/>
        </w:rPr>
        <w:t xml:space="preserve">. </w:t>
      </w:r>
      <w:bookmarkStart w:id="10" w:name="bookmark134"/>
      <w:bookmarkEnd w:id="7"/>
      <w:bookmarkEnd w:id="8"/>
      <w:bookmarkEnd w:id="9"/>
      <w:bookmarkEnd w:id="10"/>
      <w:r>
        <w:rPr>
          <w:sz w:val="28"/>
          <w:szCs w:val="28"/>
        </w:rPr>
        <w:t xml:space="preserve">Увеличение валовых сборов зерновых культур должно идти не только за счёт увеличения площади озимой пшеницы, но и за счет   внедрения </w:t>
      </w:r>
      <w:r>
        <w:rPr>
          <w:sz w:val="28"/>
          <w:szCs w:val="28"/>
        </w:rPr>
        <w:t xml:space="preserve">в производство новых перспективных сортов озимых зерновых культур со стабильной урожайностью в различные по метеоусловиям годы. Правильно подобранный сорт является одним из важнейших элементов технологии возделывания любой сельскохозяйственной культуры, в </w:t>
      </w:r>
      <w:r>
        <w:rPr>
          <w:sz w:val="28"/>
          <w:szCs w:val="28"/>
        </w:rPr>
        <w:t xml:space="preserve">том числе и озимой пшеницы.  Новый, более современный сорт обеспечивает не только рост урожайности, качества зерна, устойчивости посевов к стрессовым факторам среды, но и способствует более эффективному использованию потенциала плодородия почвы. В связи с </w:t>
      </w:r>
      <w:r>
        <w:rPr>
          <w:sz w:val="28"/>
          <w:szCs w:val="28"/>
        </w:rPr>
        <w:t xml:space="preserve">этим широкое и быстрое внедрение в производство новых районированных высокоадаптивных, устойчивых к засухе, зимним неблагоприятным факторам новых сортов озимой пшеницы – перспективный и экономически выгодный путь увеличения производства зерна. </w:t>
      </w:r>
    </w:p>
    <w:p w:rsidR="004106C5" w:rsidRDefault="00E3164C">
      <w:pPr>
        <w:ind w:firstLine="709"/>
        <w:jc w:val="both"/>
        <w:rPr>
          <w:sz w:val="28"/>
          <w:szCs w:val="28"/>
        </w:rPr>
      </w:pPr>
      <w:r>
        <w:rPr>
          <w:rFonts w:eastAsia="Times New Roman"/>
          <w:sz w:val="28"/>
          <w:szCs w:val="28"/>
        </w:rPr>
        <w:t xml:space="preserve"> </w:t>
      </w:r>
      <w:r>
        <w:rPr>
          <w:sz w:val="28"/>
          <w:szCs w:val="28"/>
        </w:rPr>
        <w:t>При внедре</w:t>
      </w:r>
      <w:r>
        <w:rPr>
          <w:sz w:val="28"/>
          <w:szCs w:val="28"/>
        </w:rPr>
        <w:t xml:space="preserve">нии в производство новых перспективных сортов озимых зерновых культур следует опираться на рекомендации зональных сортоиспытательных участков. Существенную роль в выборе сорта сельхозпроизводителями должны играть не только показатели количества и качества </w:t>
      </w:r>
      <w:r>
        <w:rPr>
          <w:sz w:val="28"/>
          <w:szCs w:val="28"/>
        </w:rPr>
        <w:t>урожая, но и технологические особенности сортов. Учёт этих особенностей и позволяет добиваться высоких результатов. Выбор сорта, в первую очередь зависит от почвенно-климатических условий зоны выращивания, во вторую очередь от технологии, которая применяет</w:t>
      </w:r>
      <w:r>
        <w:rPr>
          <w:sz w:val="28"/>
          <w:szCs w:val="28"/>
        </w:rPr>
        <w:t>ся, в третью, от обеспеченности средствами производства.</w:t>
      </w:r>
    </w:p>
    <w:p w:rsidR="004106C5" w:rsidRDefault="004106C5">
      <w:pPr>
        <w:ind w:firstLine="709"/>
        <w:jc w:val="both"/>
        <w:rPr>
          <w:sz w:val="28"/>
          <w:szCs w:val="28"/>
        </w:rPr>
      </w:pPr>
    </w:p>
    <w:p w:rsidR="004106C5" w:rsidRDefault="004106C5">
      <w:pPr>
        <w:ind w:firstLine="709"/>
        <w:jc w:val="both"/>
        <w:rPr>
          <w:sz w:val="28"/>
          <w:szCs w:val="28"/>
        </w:rPr>
      </w:pPr>
    </w:p>
    <w:p w:rsidR="004106C5" w:rsidRDefault="004106C5">
      <w:pPr>
        <w:ind w:firstLine="709"/>
        <w:jc w:val="both"/>
        <w:rPr>
          <w:sz w:val="28"/>
          <w:szCs w:val="28"/>
        </w:rPr>
      </w:pPr>
    </w:p>
    <w:p w:rsidR="004106C5" w:rsidRDefault="004106C5">
      <w:pPr>
        <w:ind w:firstLine="709"/>
        <w:jc w:val="both"/>
        <w:rPr>
          <w:sz w:val="28"/>
          <w:szCs w:val="28"/>
        </w:rPr>
      </w:pPr>
    </w:p>
    <w:p w:rsidR="004106C5" w:rsidRDefault="00E3164C">
      <w:pPr>
        <w:jc w:val="right"/>
        <w:rPr>
          <w:sz w:val="28"/>
          <w:szCs w:val="28"/>
        </w:rPr>
      </w:pPr>
      <w:r>
        <w:rPr>
          <w:sz w:val="28"/>
          <w:szCs w:val="28"/>
        </w:rPr>
        <w:t>Таблицам 5</w:t>
      </w:r>
    </w:p>
    <w:p w:rsidR="004106C5" w:rsidRDefault="00E3164C">
      <w:pPr>
        <w:jc w:val="center"/>
        <w:rPr>
          <w:b/>
          <w:bCs/>
          <w:sz w:val="28"/>
          <w:szCs w:val="28"/>
        </w:rPr>
      </w:pPr>
      <w:r>
        <w:rPr>
          <w:b/>
          <w:bCs/>
          <w:sz w:val="28"/>
          <w:szCs w:val="28"/>
        </w:rPr>
        <w:t>Наиболее востребованные сорта озимой пшеницы в Волгоградской области</w:t>
      </w:r>
    </w:p>
    <w:tbl>
      <w:tblPr>
        <w:tblW w:w="11126" w:type="dxa"/>
        <w:tblInd w:w="-436" w:type="dxa"/>
        <w:tblLayout w:type="fixed"/>
        <w:tblLook w:val="04A0" w:firstRow="1" w:lastRow="0" w:firstColumn="1" w:lastColumn="0" w:noHBand="0" w:noVBand="1"/>
      </w:tblPr>
      <w:tblGrid>
        <w:gridCol w:w="594"/>
        <w:gridCol w:w="2277"/>
        <w:gridCol w:w="1378"/>
        <w:gridCol w:w="1913"/>
        <w:gridCol w:w="1527"/>
        <w:gridCol w:w="3437"/>
      </w:tblGrid>
      <w:tr w:rsidR="004106C5">
        <w:trPr>
          <w:trHeight w:val="528"/>
        </w:trPr>
        <w:tc>
          <w:tcPr>
            <w:tcW w:w="594" w:type="dxa"/>
            <w:vMerge w:val="restart"/>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w:t>
            </w:r>
            <w:r>
              <w:rPr>
                <w:rFonts w:eastAsia="Times New Roman"/>
                <w:sz w:val="28"/>
                <w:szCs w:val="28"/>
              </w:rPr>
              <w:t xml:space="preserve"> </w:t>
            </w:r>
            <w:r>
              <w:rPr>
                <w:sz w:val="28"/>
                <w:szCs w:val="28"/>
              </w:rPr>
              <w:t>п/п</w:t>
            </w:r>
          </w:p>
        </w:tc>
        <w:tc>
          <w:tcPr>
            <w:tcW w:w="2277" w:type="dxa"/>
            <w:vMerge w:val="restart"/>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Сорт</w:t>
            </w:r>
          </w:p>
        </w:tc>
        <w:tc>
          <w:tcPr>
            <w:tcW w:w="1378" w:type="dxa"/>
            <w:vMerge w:val="restart"/>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Площадь, га</w:t>
            </w:r>
          </w:p>
        </w:tc>
        <w:tc>
          <w:tcPr>
            <w:tcW w:w="1913" w:type="dxa"/>
            <w:vMerge w:val="restart"/>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Рекомендован</w:t>
            </w:r>
          </w:p>
        </w:tc>
        <w:tc>
          <w:tcPr>
            <w:tcW w:w="1527" w:type="dxa"/>
            <w:vMerge w:val="restart"/>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Год включения в Госреестр</w:t>
            </w:r>
          </w:p>
        </w:tc>
        <w:tc>
          <w:tcPr>
            <w:tcW w:w="3437" w:type="dxa"/>
            <w:vMerge w:val="restart"/>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Оригинатор</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Аскет</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157810,8</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2011</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w:t>
            </w:r>
            <w:r>
              <w:rPr>
                <w:sz w:val="20"/>
                <w:szCs w:val="20"/>
              </w:rPr>
              <w:t>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Станичная</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106292,2</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2002</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3</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Ермак</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104476</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2001</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4</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Лидия</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83379</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2014</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5</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Губернатор Дона</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82064</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2008</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'ФЕДЕРАЛЬНЫЙ РОСТОВСКИЙ АГРАРНЫЙ НАУЧНЫЙ ЦЕНТР'</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6</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Краса Дона</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73107</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2018</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7</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Донской сюрприз</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rPr>
                <w:sz w:val="28"/>
                <w:szCs w:val="28"/>
              </w:rPr>
              <w:t>50274</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2003</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8</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Камышанка 4</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49928</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2010</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w:t>
            </w:r>
            <w:r>
              <w:rPr>
                <w:sz w:val="20"/>
                <w:szCs w:val="20"/>
              </w:rPr>
              <w:t>ФЕДЕРАЛЬНЫЙ НАУЧНЫЙ ЦЕНТР АГРОЭКОЛОГИИ, КОМПЛЕКСНЫХ МЕЛИОРАЦИЙ И ЗАЩИТНОГО ЛЕСОРАЗВЕДЕНИЯ РАН'</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9</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Лилит</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44974,3</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2016</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10</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Капитан</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43671,6</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2016</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11</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Зерноградка 11</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40161</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2003</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12</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Северодонецкая Юбилейная</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34170</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2003</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'ФЕДЕРАЛЬНЫЙ РОСТОВСКИЙ АГРАРНЫЙ НАУЧНЫЙ ЦЕНТР'</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13</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Камышанка 6</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33034</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rPr>
                <w:sz w:val="28"/>
                <w:szCs w:val="28"/>
              </w:rPr>
              <w:t>2014</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'ФЕДЕРАЛЬНЫЙ НАУЧНЫЙ ЦЕНТР АГРОЭКОЛОГИИ, КОМПЛЕКСНЫХ МЕЛИОРАЦИЙ И ЗАЩИТНОГО ЛЕ</w:t>
            </w:r>
            <w:r>
              <w:rPr>
                <w:sz w:val="20"/>
                <w:szCs w:val="20"/>
              </w:rPr>
              <w:t>СОРАЗВЕДЕНИЯ РАН'</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14</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Виктория 11</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32316</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2015</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'СЕВЕРО-КАВКАЗСКИЙ ФЕДЕРАЛЬНЫЙ НАУЧНЫЙ АГРАРНЫЙ ЦЕНТР'</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15</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Скипетр</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25746</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2009</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ПОЛЕТАЕВ ГЕННАДИЙ МИХАЙЛОВИЧ, г. Москва</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16</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Донэко</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24703</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2010</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'ФЕДЕРАЛЬНЫЙ РОСТОВСКИЙ АГРАРНЫЙ НАУЧНЫЙ ЦЕНТР'</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17</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Гром</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23820</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2010</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'НАЦИОНАЛЬНЫЙ ЦЕНТР ЗЕРНА ИМЕНИ П.П. ЛУКЬЯНЕНКО'</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18</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Яшкулянка</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19333</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2003</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'НАЦИОНАЛЬНЫЙ ЦЕНТР ЗЕРНА ИМЕНИ П.П. ЛУКЬЯНЕНКО'</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19</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Новоершовская</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18408</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2011</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ЕРШОВСКАЯ ОСОЗ-ФИЛИАЛ ФГБНУ 'ФАНЦ ЮГО-ВОСТОКА'</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20</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Изюминка</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17009</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нет</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2013</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21</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Безостая 100</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14241</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2017</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'НАЦИОНАЛЬНЫЙ ЦЕНТР ЗЕРНА ИМЕНИ П.П. ЛУКЬЯНЕНКО'</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22</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Дон 107</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13661</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2010</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23</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Капризуля</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13231,7</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2016</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w:t>
            </w:r>
            <w:r>
              <w:rPr>
                <w:sz w:val="20"/>
                <w:szCs w:val="20"/>
              </w:rPr>
              <w:t>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24</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Камышанка 3</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13156</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2009</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'ФЕДЕРАЛЬНЫЙ НАУЧНЫЙ ЦЕНТР АГРОЭКОЛОГИИ, КОМПЛЕКСНЫХ МЕЛИОРАЦИЙ И ЗАЩИТНОГО ЛЕСОРАЗВЕДЕНИЯ РАН'</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25</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Жемчужина Поволжья</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13148</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2007</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'ФЕДЕРАЛЬНЫЙ АГРАРНЫЙ НАУЧНЫЙ ЦЕНТР ЮГО-ВОСТОКА'</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26</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Камышанка 5</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12875</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2012</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'ФЕДЕРАЛЬНЫЙ НАУЧНЫЙ ЦЕНТР АГРОЭКОЛОГИИ, КОМПЛЕКСНЫХ МЕЛИОРАЦИЙ И ЗАЩИТНОГО ЛЕСОРАЗВЕДЕНИЯ РАН'</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27</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Танаис</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12684,7</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2006</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28</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Донэра</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9547</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2015</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ЕРШОВСКАЯ ОСОЗ-ФИЛИАЛ ФГБНУ '</w:t>
            </w:r>
            <w:r>
              <w:rPr>
                <w:sz w:val="20"/>
                <w:szCs w:val="20"/>
              </w:rPr>
              <w:t>ФАНЦ ЮГО-ВОСТОКА'</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29</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Граф</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9191</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2018</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ЕРШОВСКАЯ ОСОЗ-ФИЛИАЛ ФГБНУ 'ФАНЦ ЮГО-ВОСТОКА'</w:t>
            </w:r>
          </w:p>
        </w:tc>
      </w:tr>
      <w:tr w:rsidR="004106C5">
        <w:trPr>
          <w:trHeight w:val="492"/>
        </w:trPr>
        <w:tc>
          <w:tcPr>
            <w:tcW w:w="594"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30</w:t>
            </w:r>
          </w:p>
        </w:tc>
        <w:tc>
          <w:tcPr>
            <w:tcW w:w="2277"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Жаворонок</w:t>
            </w:r>
          </w:p>
        </w:tc>
        <w:tc>
          <w:tcPr>
            <w:tcW w:w="1378" w:type="dxa"/>
            <w:tcBorders>
              <w:top w:val="single" w:sz="4" w:space="0" w:color="000000"/>
              <w:left w:val="single" w:sz="4" w:space="0" w:color="000000"/>
              <w:bottom w:val="single" w:sz="4" w:space="0" w:color="000000"/>
              <w:right w:val="single" w:sz="4" w:space="0" w:color="000000"/>
            </w:tcBorders>
          </w:tcPr>
          <w:p w:rsidR="004106C5" w:rsidRDefault="00E3164C">
            <w:pPr>
              <w:jc w:val="both"/>
              <w:rPr>
                <w:sz w:val="28"/>
                <w:szCs w:val="28"/>
              </w:rPr>
            </w:pPr>
            <w:r>
              <w:rPr>
                <w:sz w:val="28"/>
                <w:szCs w:val="28"/>
              </w:rPr>
              <w:t>7875</w:t>
            </w:r>
          </w:p>
        </w:tc>
        <w:tc>
          <w:tcPr>
            <w:tcW w:w="1913"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да</w:t>
            </w:r>
          </w:p>
        </w:tc>
        <w:tc>
          <w:tcPr>
            <w:tcW w:w="152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8"/>
                <w:szCs w:val="28"/>
              </w:rPr>
            </w:pPr>
            <w:r>
              <w:rPr>
                <w:sz w:val="28"/>
                <w:szCs w:val="28"/>
              </w:rPr>
              <w:t>2020</w:t>
            </w:r>
          </w:p>
        </w:tc>
        <w:tc>
          <w:tcPr>
            <w:tcW w:w="3437" w:type="dxa"/>
            <w:tcBorders>
              <w:top w:val="single" w:sz="4" w:space="0" w:color="000000"/>
              <w:left w:val="single" w:sz="4" w:space="0" w:color="000000"/>
              <w:bottom w:val="single" w:sz="4" w:space="0" w:color="000000"/>
              <w:right w:val="single" w:sz="4" w:space="0" w:color="000000"/>
            </w:tcBorders>
          </w:tcPr>
          <w:p w:rsidR="004106C5" w:rsidRDefault="00E3164C">
            <w:pPr>
              <w:jc w:val="center"/>
              <w:rPr>
                <w:sz w:val="20"/>
                <w:szCs w:val="20"/>
              </w:rPr>
            </w:pPr>
            <w:r>
              <w:rPr>
                <w:sz w:val="20"/>
                <w:szCs w:val="20"/>
              </w:rPr>
              <w:t>ФГБНУ 'АГРАРНЫЙ НАУЧНЫЙ ЦЕНТР 'ДОНСКОЙ'</w:t>
            </w:r>
          </w:p>
        </w:tc>
      </w:tr>
    </w:tbl>
    <w:p w:rsidR="004106C5" w:rsidRDefault="004106C5">
      <w:pPr>
        <w:pStyle w:val="17"/>
        <w:spacing w:line="276" w:lineRule="auto"/>
        <w:ind w:firstLine="560"/>
        <w:jc w:val="both"/>
        <w:rPr>
          <w:rFonts w:ascii="Times New Roman" w:hAnsi="Times New Roman" w:cs="Times New Roman"/>
          <w:sz w:val="28"/>
          <w:szCs w:val="28"/>
        </w:rPr>
      </w:pPr>
    </w:p>
    <w:p w:rsidR="004106C5" w:rsidRDefault="00E3164C">
      <w:pPr>
        <w:pStyle w:val="17"/>
        <w:spacing w:line="276" w:lineRule="auto"/>
        <w:ind w:firstLine="560"/>
        <w:jc w:val="right"/>
        <w:rPr>
          <w:rFonts w:ascii="Times New Roman" w:hAnsi="Times New Roman" w:cs="Times New Roman"/>
          <w:sz w:val="28"/>
          <w:szCs w:val="28"/>
        </w:rPr>
      </w:pPr>
      <w:r>
        <w:rPr>
          <w:rFonts w:ascii="Times New Roman" w:hAnsi="Times New Roman" w:cs="Times New Roman"/>
          <w:sz w:val="28"/>
          <w:szCs w:val="28"/>
        </w:rPr>
        <w:t>Таблица 6</w:t>
      </w:r>
    </w:p>
    <w:p w:rsidR="004106C5" w:rsidRDefault="00E3164C">
      <w:pPr>
        <w:jc w:val="center"/>
        <w:rPr>
          <w:sz w:val="28"/>
          <w:szCs w:val="28"/>
        </w:rPr>
      </w:pPr>
      <w:r>
        <w:rPr>
          <w:sz w:val="28"/>
          <w:szCs w:val="28"/>
        </w:rPr>
        <w:t>Рекомендуемые сорта озимой пшеницы для различных</w:t>
      </w:r>
    </w:p>
    <w:p w:rsidR="004106C5" w:rsidRDefault="00E3164C">
      <w:pPr>
        <w:jc w:val="center"/>
        <w:rPr>
          <w:sz w:val="28"/>
          <w:szCs w:val="28"/>
        </w:rPr>
      </w:pPr>
      <w:r>
        <w:rPr>
          <w:rFonts w:eastAsia="Times New Roman"/>
          <w:sz w:val="28"/>
          <w:szCs w:val="28"/>
        </w:rPr>
        <w:t xml:space="preserve"> </w:t>
      </w:r>
      <w:r>
        <w:rPr>
          <w:sz w:val="28"/>
          <w:szCs w:val="28"/>
        </w:rPr>
        <w:t>почвенно-климатических зон при возделывании по парам</w:t>
      </w:r>
    </w:p>
    <w:tbl>
      <w:tblPr>
        <w:tblW w:w="11067" w:type="dxa"/>
        <w:tblInd w:w="-719" w:type="dxa"/>
        <w:tblLayout w:type="fixed"/>
        <w:tblLook w:val="04A0" w:firstRow="1" w:lastRow="0" w:firstColumn="1" w:lastColumn="0" w:noHBand="0" w:noVBand="1"/>
      </w:tblPr>
      <w:tblGrid>
        <w:gridCol w:w="2694"/>
        <w:gridCol w:w="2410"/>
        <w:gridCol w:w="3118"/>
        <w:gridCol w:w="2845"/>
      </w:tblGrid>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rPr>
                <w:b/>
                <w:sz w:val="28"/>
                <w:szCs w:val="28"/>
              </w:rPr>
            </w:pPr>
            <w:r>
              <w:rPr>
                <w:lang w:val="en-US"/>
              </w:rPr>
              <w:t>I</w:t>
            </w:r>
            <w:r>
              <w:t>.</w:t>
            </w:r>
            <w:r>
              <w:rPr>
                <w:b/>
              </w:rPr>
              <w:t>Степная зона черноземных почв:</w:t>
            </w:r>
          </w:p>
          <w:p w:rsidR="004106C5" w:rsidRDefault="00E3164C">
            <w:pPr>
              <w:jc w:val="both"/>
              <w:rPr>
                <w:i/>
                <w:color w:val="000000"/>
              </w:rPr>
            </w:pPr>
            <w:r>
              <w:rPr>
                <w:i/>
                <w:color w:val="000000"/>
              </w:rPr>
              <w:t xml:space="preserve">Алексеевский, Даниловский, </w:t>
            </w:r>
          </w:p>
          <w:p w:rsidR="004106C5" w:rsidRDefault="00E3164C">
            <w:pPr>
              <w:jc w:val="both"/>
              <w:rPr>
                <w:i/>
              </w:rPr>
            </w:pPr>
            <w:r>
              <w:rPr>
                <w:i/>
                <w:color w:val="000000"/>
              </w:rPr>
              <w:t xml:space="preserve">Еланский, Киквидзенский, Кумылженский, Михайловский, Нехаевский, Новоаннинский, Руднянский, Урюпинский </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rPr>
                <w:b/>
                <w:lang w:val="en-US"/>
              </w:rPr>
              <w:t>II</w:t>
            </w:r>
            <w:r>
              <w:rPr>
                <w:b/>
              </w:rPr>
              <w:t>. Сухостепная зона темно- каштановых</w:t>
            </w:r>
            <w:r>
              <w:rPr>
                <w:b/>
              </w:rPr>
              <w:t xml:space="preserve"> почв:</w:t>
            </w:r>
          </w:p>
          <w:p w:rsidR="004106C5" w:rsidRDefault="00E3164C">
            <w:pPr>
              <w:rPr>
                <w:i/>
                <w:color w:val="000000"/>
              </w:rPr>
            </w:pPr>
            <w:r>
              <w:rPr>
                <w:i/>
                <w:color w:val="000000"/>
              </w:rPr>
              <w:t xml:space="preserve">Жирновский, </w:t>
            </w:r>
          </w:p>
          <w:p w:rsidR="004106C5" w:rsidRDefault="00E3164C">
            <w:pPr>
              <w:rPr>
                <w:i/>
                <w:color w:val="000000"/>
              </w:rPr>
            </w:pPr>
            <w:r>
              <w:rPr>
                <w:i/>
                <w:color w:val="000000"/>
              </w:rPr>
              <w:t xml:space="preserve">Клетский, </w:t>
            </w:r>
          </w:p>
          <w:p w:rsidR="004106C5" w:rsidRDefault="00E3164C">
            <w:pPr>
              <w:rPr>
                <w:i/>
                <w:color w:val="000000"/>
              </w:rPr>
            </w:pPr>
            <w:r>
              <w:rPr>
                <w:i/>
                <w:color w:val="000000"/>
              </w:rPr>
              <w:t xml:space="preserve">Котовский, </w:t>
            </w:r>
          </w:p>
          <w:p w:rsidR="004106C5" w:rsidRDefault="00E3164C">
            <w:r>
              <w:rPr>
                <w:i/>
                <w:color w:val="000000"/>
              </w:rPr>
              <w:t>Ольховский,</w:t>
            </w:r>
          </w:p>
          <w:p w:rsidR="004106C5" w:rsidRDefault="00E3164C">
            <w:pPr>
              <w:jc w:val="both"/>
              <w:rPr>
                <w:sz w:val="28"/>
                <w:szCs w:val="28"/>
              </w:rPr>
            </w:pPr>
            <w:r>
              <w:rPr>
                <w:i/>
                <w:color w:val="000000"/>
              </w:rPr>
              <w:t xml:space="preserve">Серафимовичский Флоровский </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rPr>
                <w:b/>
                <w:lang w:val="en-US"/>
              </w:rPr>
              <w:t>III</w:t>
            </w:r>
            <w:r>
              <w:rPr>
                <w:b/>
              </w:rPr>
              <w:t>.Сухостепная зона каштановых почв:</w:t>
            </w:r>
          </w:p>
          <w:p w:rsidR="004106C5" w:rsidRDefault="00E3164C">
            <w:pPr>
              <w:jc w:val="both"/>
            </w:pPr>
            <w:r>
              <w:rPr>
                <w:i/>
                <w:color w:val="000000"/>
              </w:rPr>
              <w:t xml:space="preserve">Городищенский, Дубовский, Иловлинский, Калачевский, Камышинский, Котельниковский, Октябрьский,Быковский, Суровикинский, Чернышковский, </w:t>
            </w:r>
            <w:r>
              <w:rPr>
                <w:i/>
                <w:color w:val="000000"/>
              </w:rPr>
              <w:t xml:space="preserve">Николаевский, Палласовский, Старополтавский  </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rPr>
                <w:b/>
              </w:rPr>
            </w:pPr>
            <w:r>
              <w:rPr>
                <w:b/>
                <w:lang w:val="en-US"/>
              </w:rPr>
              <w:t>IV</w:t>
            </w:r>
            <w:r>
              <w:rPr>
                <w:b/>
              </w:rPr>
              <w:t>.Полупустынная зона светло- каштановых почв:</w:t>
            </w:r>
          </w:p>
          <w:p w:rsidR="004106C5" w:rsidRDefault="00E3164C">
            <w:pPr>
              <w:jc w:val="both"/>
              <w:rPr>
                <w:i/>
                <w:color w:val="000000"/>
              </w:rPr>
            </w:pPr>
            <w:r>
              <w:rPr>
                <w:i/>
                <w:color w:val="000000"/>
              </w:rPr>
              <w:t xml:space="preserve">Ленинский, </w:t>
            </w:r>
          </w:p>
          <w:p w:rsidR="004106C5" w:rsidRDefault="00E3164C">
            <w:pPr>
              <w:jc w:val="both"/>
              <w:rPr>
                <w:i/>
                <w:color w:val="000000"/>
              </w:rPr>
            </w:pPr>
            <w:r>
              <w:rPr>
                <w:i/>
                <w:color w:val="000000"/>
              </w:rPr>
              <w:t xml:space="preserve">Палласовский (южная часть), </w:t>
            </w:r>
          </w:p>
          <w:p w:rsidR="004106C5" w:rsidRDefault="00E3164C">
            <w:pPr>
              <w:jc w:val="both"/>
              <w:rPr>
                <w:i/>
                <w:color w:val="000000"/>
              </w:rPr>
            </w:pPr>
            <w:r>
              <w:rPr>
                <w:i/>
                <w:color w:val="000000"/>
              </w:rPr>
              <w:t>Светлоярский, Среднеахтубинский</w:t>
            </w:r>
          </w:p>
          <w:p w:rsidR="004106C5" w:rsidRDefault="004106C5">
            <w:pPr>
              <w:jc w:val="both"/>
              <w:rPr>
                <w:i/>
                <w:color w:val="000000"/>
                <w:sz w:val="28"/>
                <w:szCs w:val="28"/>
              </w:rPr>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Зерноградка 11</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Зерноградка 11</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4</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Донской сюрприз</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Губернатор Дона</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Губернатор Дона</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5</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Дон 93</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Станичная</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Станичная</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6</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Станичная</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Аскет</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Аскет</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Аскет</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Аскет</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spacing w:line="240" w:lineRule="exact"/>
              <w:jc w:val="both"/>
            </w:pPr>
            <w:r>
              <w:t>Донской</w:t>
            </w:r>
          </w:p>
          <w:p w:rsidR="004106C5" w:rsidRDefault="00E3164C">
            <w:pPr>
              <w:spacing w:line="240" w:lineRule="exact"/>
              <w:jc w:val="both"/>
            </w:pPr>
            <w:r>
              <w:rPr>
                <w:rFonts w:eastAsia="Times New Roman"/>
              </w:rPr>
              <w:t xml:space="preserve"> </w:t>
            </w:r>
            <w:r>
              <w:t>сюрприз</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spacing w:line="240" w:lineRule="exact"/>
              <w:jc w:val="both"/>
            </w:pPr>
            <w:r>
              <w:t>Донской</w:t>
            </w:r>
          </w:p>
          <w:p w:rsidR="004106C5" w:rsidRDefault="00E3164C">
            <w:pPr>
              <w:spacing w:line="240" w:lineRule="exact"/>
              <w:jc w:val="both"/>
            </w:pPr>
            <w:r>
              <w:rPr>
                <w:rFonts w:eastAsia="Times New Roman"/>
              </w:rPr>
              <w:t xml:space="preserve"> </w:t>
            </w:r>
            <w:r>
              <w:t>сюрприз</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spacing w:line="240" w:lineRule="exact"/>
              <w:jc w:val="both"/>
            </w:pPr>
            <w:r>
              <w:t xml:space="preserve">Донской </w:t>
            </w:r>
          </w:p>
          <w:p w:rsidR="004106C5" w:rsidRDefault="00E3164C">
            <w:pPr>
              <w:spacing w:line="240" w:lineRule="exact"/>
              <w:jc w:val="both"/>
            </w:pPr>
            <w:r>
              <w:t>сюрприз</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spacing w:line="240" w:lineRule="exact"/>
              <w:jc w:val="both"/>
            </w:pPr>
            <w:r>
              <w:t>Жемчужина Поволжья</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Виктория 11</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Виктория 11</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Станичная</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3</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4</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4</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Жемчужина Поволжья</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4</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5</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5</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Ермак</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5</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Лидия</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Лидия</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Лидия</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Ермак</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6</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Камышанка 6</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Краса Дона</w:t>
            </w:r>
          </w:p>
        </w:tc>
        <w:tc>
          <w:tcPr>
            <w:tcW w:w="2845"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Калач 60</w:t>
            </w: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Лилит</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Лилит</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Дон 93</w:t>
            </w: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Капитан</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Капитан</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Дон 107</w:t>
            </w: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Олимп</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СДЮ</w:t>
            </w:r>
          </w:p>
        </w:tc>
        <w:tc>
          <w:tcPr>
            <w:tcW w:w="3118"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СДЮ</w:t>
            </w: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Ставка</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Ставка</w:t>
            </w:r>
          </w:p>
        </w:tc>
        <w:tc>
          <w:tcPr>
            <w:tcW w:w="3118"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Ермак</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Ермак</w:t>
            </w:r>
          </w:p>
        </w:tc>
        <w:tc>
          <w:tcPr>
            <w:tcW w:w="3118"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Краса Дона</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Краса Дона</w:t>
            </w:r>
          </w:p>
        </w:tc>
        <w:tc>
          <w:tcPr>
            <w:tcW w:w="3118"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Ростовчанка 7</w:t>
            </w: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Олимп</w:t>
            </w:r>
          </w:p>
        </w:tc>
        <w:tc>
          <w:tcPr>
            <w:tcW w:w="3118"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r w:rsidR="004106C5">
        <w:tc>
          <w:tcPr>
            <w:tcW w:w="2694" w:type="dxa"/>
            <w:tcBorders>
              <w:top w:val="single" w:sz="4" w:space="0" w:color="000000"/>
              <w:left w:val="single" w:sz="4" w:space="0" w:color="000000"/>
              <w:bottom w:val="single" w:sz="4" w:space="0" w:color="000000"/>
              <w:right w:val="single" w:sz="4" w:space="0" w:color="000000"/>
            </w:tcBorders>
          </w:tcPr>
          <w:p w:rsidR="004106C5" w:rsidRDefault="004106C5">
            <w:pPr>
              <w:jc w:val="both"/>
              <w:rPr>
                <w:sz w:val="28"/>
                <w:szCs w:val="28"/>
              </w:rPr>
            </w:pPr>
          </w:p>
        </w:tc>
        <w:tc>
          <w:tcPr>
            <w:tcW w:w="2410"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Ростовчанка 7</w:t>
            </w:r>
          </w:p>
        </w:tc>
        <w:tc>
          <w:tcPr>
            <w:tcW w:w="3118"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c>
          <w:tcPr>
            <w:tcW w:w="2845" w:type="dxa"/>
            <w:tcBorders>
              <w:top w:val="single" w:sz="4" w:space="0" w:color="000000"/>
              <w:left w:val="single" w:sz="4" w:space="0" w:color="000000"/>
              <w:bottom w:val="single" w:sz="4" w:space="0" w:color="000000"/>
              <w:right w:val="single" w:sz="4" w:space="0" w:color="000000"/>
            </w:tcBorders>
          </w:tcPr>
          <w:p w:rsidR="004106C5" w:rsidRDefault="004106C5">
            <w:pPr>
              <w:jc w:val="both"/>
            </w:pPr>
          </w:p>
        </w:tc>
      </w:tr>
    </w:tbl>
    <w:p w:rsidR="004106C5" w:rsidRDefault="004106C5">
      <w:pPr>
        <w:keepNext/>
        <w:widowControl/>
        <w:jc w:val="center"/>
        <w:outlineLvl w:val="0"/>
        <w:rPr>
          <w:rFonts w:eastAsia="NSimSun"/>
          <w:b/>
          <w:sz w:val="28"/>
          <w:szCs w:val="28"/>
          <w:lang w:bidi="hi-IN"/>
        </w:rPr>
      </w:pPr>
    </w:p>
    <w:p w:rsidR="004106C5" w:rsidRDefault="00E3164C">
      <w:pPr>
        <w:keepNext/>
        <w:widowControl/>
        <w:jc w:val="center"/>
        <w:outlineLvl w:val="0"/>
        <w:rPr>
          <w:rFonts w:eastAsia="NSimSun"/>
          <w:b/>
          <w:sz w:val="28"/>
          <w:szCs w:val="28"/>
          <w:lang w:bidi="hi-IN"/>
        </w:rPr>
      </w:pPr>
      <w:r>
        <w:rPr>
          <w:rFonts w:eastAsia="NSimSun"/>
          <w:b/>
          <w:sz w:val="28"/>
          <w:szCs w:val="28"/>
          <w:lang w:bidi="hi-IN"/>
        </w:rPr>
        <w:t>Описание и характеристики основных сортов озимой пшеницы</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Аскет</w:t>
      </w:r>
    </w:p>
    <w:p w:rsidR="004106C5" w:rsidRDefault="00E3164C">
      <w:pPr>
        <w:widowControl/>
        <w:jc w:val="both"/>
        <w:rPr>
          <w:rFonts w:eastAsia="simsun;宋体"/>
          <w:sz w:val="28"/>
          <w:szCs w:val="28"/>
          <w:lang w:bidi="hi-IN"/>
        </w:rPr>
      </w:pPr>
      <w:r>
        <w:rPr>
          <w:rFonts w:eastAsia="simsun;宋体"/>
          <w:sz w:val="28"/>
          <w:szCs w:val="28"/>
          <w:lang w:bidi="hi-IN"/>
        </w:rPr>
        <w:t>Год включения в реестр 2011. Родословная: Станичная х Дар Зернограда. Разновидность эритроспермум. Масса 1000 зерен 35-47 г.</w:t>
      </w:r>
      <w:r>
        <w:rPr>
          <w:rFonts w:ascii="roboto;times new roman" w:hAnsi="roboto;times new roman" w:cs="roboto;times new roman"/>
          <w:b/>
          <w:bCs/>
          <w:color w:val="86939E"/>
          <w:spacing w:val="3"/>
          <w:sz w:val="21"/>
          <w:szCs w:val="21"/>
          <w:shd w:val="clear" w:color="auto" w:fill="FFFFFF"/>
        </w:rPr>
        <w:t xml:space="preserve"> </w:t>
      </w:r>
      <w:bookmarkStart w:id="11" w:name="_Hlk110339920"/>
      <w:r>
        <w:rPr>
          <w:spacing w:val="3"/>
          <w:sz w:val="28"/>
          <w:szCs w:val="28"/>
          <w:shd w:val="clear" w:color="auto" w:fill="FFFFFF"/>
        </w:rPr>
        <w:t>Включен в Госреестр по Нижневолжскому (8) региону.</w:t>
      </w:r>
    </w:p>
    <w:bookmarkEnd w:id="11"/>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регионе - 44,4 ц/га. Максимальная урожайность 82,8 ц/га получена в Ставропольском крае в 2009 г.</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231-276 дней. Устойчив к полеганию. Засухоустойчиво</w:t>
      </w:r>
      <w:r>
        <w:rPr>
          <w:rFonts w:eastAsia="simsun;宋体"/>
          <w:sz w:val="28"/>
          <w:szCs w:val="28"/>
          <w:lang w:bidi="hi-IN"/>
        </w:rPr>
        <w:t>сть на уровне стандарта. Ценная пшеница. Устойчив к бурой ржавчине. Умеренно восприимчив к септориозу; восприимчив к твердой головне. По данным заявителя, устойчив к пыльной головне; умеренно устойчив к мучнистой росе.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Безостая 100</w:t>
      </w:r>
    </w:p>
    <w:p w:rsidR="004106C5" w:rsidRDefault="00E3164C">
      <w:pPr>
        <w:widowControl/>
        <w:jc w:val="both"/>
      </w:pPr>
      <w:r>
        <w:rPr>
          <w:rFonts w:eastAsia="simsun;宋体"/>
          <w:sz w:val="28"/>
          <w:szCs w:val="28"/>
          <w:lang w:bidi="hi-IN"/>
        </w:rPr>
        <w:t>Год включения в реестр 2017. Родословная: Лютесценс 3415к8-6-4 х Лютесценс 198-93к80. Разновидность лютесценс. Масса 1000 зёрен - 37-45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Ростовской области к стандарту Дон 107 - 2,3</w:t>
      </w:r>
      <w:r>
        <w:rPr>
          <w:rFonts w:eastAsia="simsun;宋体"/>
          <w:sz w:val="28"/>
          <w:szCs w:val="28"/>
          <w:lang w:bidi="hi-IN"/>
        </w:rPr>
        <w:t xml:space="preserve"> ц/га, в Ставропольском крае на уровне стандарта Айвина, в Краснодарском крае по чёрному пару к стандарту Память - 4,5 ц/га при урожайности 61,9; 60,9; 51,8; 67,7 и 59,9 ц/га соответственно. </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- 221-296 дней. Зимостойкость</w:t>
      </w:r>
      <w:r>
        <w:rPr>
          <w:rFonts w:eastAsia="simsun;宋体"/>
          <w:sz w:val="28"/>
          <w:szCs w:val="28"/>
          <w:lang w:bidi="hi-IN"/>
        </w:rPr>
        <w:t xml:space="preserve"> выше средней. Высота растений - 81-104 см. Устойчив к полеганию. Засухоустойчивость на уровне стандарта Айвина. Сильная пшеница. Умеренно устойчив к твёрдой головне. По данным заявителя, высокоустойчив к бурой и жёлтой ржавчинам. Устойчив к мучнистой росе</w:t>
      </w:r>
      <w:r>
        <w:rPr>
          <w:rFonts w:eastAsia="simsun;宋体"/>
          <w:sz w:val="28"/>
          <w:szCs w:val="28"/>
          <w:lang w:bidi="hi-IN"/>
        </w:rPr>
        <w:t xml:space="preserve"> и фузариозу колоса.</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Виктория 11</w:t>
      </w:r>
    </w:p>
    <w:p w:rsidR="004106C5" w:rsidRDefault="00E3164C">
      <w:pPr>
        <w:widowControl/>
        <w:jc w:val="both"/>
      </w:pPr>
      <w:r>
        <w:rPr>
          <w:rFonts w:eastAsia="Times New Roman"/>
          <w:sz w:val="28"/>
          <w:szCs w:val="28"/>
          <w:lang w:bidi="hi-IN"/>
        </w:rPr>
        <w:t xml:space="preserve"> </w:t>
      </w:r>
      <w:r>
        <w:rPr>
          <w:rFonts w:eastAsia="simsun;宋体"/>
          <w:sz w:val="28"/>
          <w:szCs w:val="28"/>
          <w:lang w:bidi="hi-IN"/>
        </w:rPr>
        <w:t>Год включения в реестр 2015. Родословная: Одесская 200 х Зерноградка 11. Разновидность эритроспермум. Масса 1000 зерен - 36-47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Нижневолжском реги</w:t>
      </w:r>
      <w:r>
        <w:rPr>
          <w:rFonts w:eastAsia="simsun;宋体"/>
          <w:sz w:val="28"/>
          <w:szCs w:val="28"/>
          <w:lang w:bidi="hi-IN"/>
        </w:rPr>
        <w:t>оне - 26,5 ц/га.</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- 214-289 дней. Зимостойкость выше средней. Высота растений - 77-98 см. Устойчив к полеганию. Засухоустойчивость несколько выше стандарта Память. Ценная пшеница. Устойчив к твердой головне. По данным заяв</w:t>
      </w:r>
      <w:r>
        <w:rPr>
          <w:rFonts w:eastAsia="simsun;宋体"/>
          <w:sz w:val="28"/>
          <w:szCs w:val="28"/>
          <w:lang w:bidi="hi-IN"/>
        </w:rPr>
        <w:t>ителя, устойчив к бурой, желтой и стеблевой ржавчине.</w:t>
      </w:r>
    </w:p>
    <w:p w:rsidR="004106C5" w:rsidRDefault="00E3164C">
      <w:pPr>
        <w:jc w:val="both"/>
      </w:pPr>
      <w:r>
        <w:rPr>
          <w:b/>
          <w:sz w:val="28"/>
          <w:szCs w:val="28"/>
          <w:u w:val="single"/>
        </w:rPr>
        <w:t>Вольный Дон</w:t>
      </w:r>
      <w:r>
        <w:rPr>
          <w:b/>
          <w:sz w:val="28"/>
          <w:szCs w:val="28"/>
        </w:rPr>
        <w:t xml:space="preserve"> </w:t>
      </w:r>
    </w:p>
    <w:p w:rsidR="004106C5" w:rsidRDefault="00E3164C">
      <w:pPr>
        <w:widowControl/>
        <w:jc w:val="both"/>
        <w:rPr>
          <w:rFonts w:eastAsia="simsun;宋体"/>
          <w:sz w:val="28"/>
          <w:szCs w:val="28"/>
          <w:lang w:bidi="hi-IN"/>
        </w:rPr>
      </w:pPr>
      <w:r>
        <w:rPr>
          <w:sz w:val="28"/>
          <w:szCs w:val="28"/>
        </w:rPr>
        <w:t xml:space="preserve">Внесён в Государственный реестр селекционных достижений с 2020 года. </w:t>
      </w:r>
      <w:r>
        <w:rPr>
          <w:spacing w:val="3"/>
          <w:sz w:val="28"/>
          <w:szCs w:val="28"/>
          <w:shd w:val="clear" w:color="auto" w:fill="FFFFFF"/>
        </w:rPr>
        <w:t>Включен в Госреестр по Нижневолжскому (8) региону.</w:t>
      </w:r>
    </w:p>
    <w:p w:rsidR="004106C5" w:rsidRDefault="00E3164C">
      <w:pPr>
        <w:jc w:val="both"/>
        <w:rPr>
          <w:sz w:val="28"/>
          <w:szCs w:val="28"/>
        </w:rPr>
      </w:pPr>
      <w:r>
        <w:rPr>
          <w:sz w:val="28"/>
          <w:szCs w:val="28"/>
        </w:rPr>
        <w:t>Создан методом межсортовой гибридизации, в качестве исходных форм исп</w:t>
      </w:r>
      <w:r>
        <w:rPr>
          <w:sz w:val="28"/>
          <w:szCs w:val="28"/>
        </w:rPr>
        <w:t>ользовались сорта Донской Сюрприз и Ростовчанка 5. Сорт среднеранний. Не полегает.  Оригинатор сорта (АНЦ «Донской») рекомендует посев по высокому, среднему и низкому агрофону. Урожайность сорта в среднем на демонстрационных испытаниях в сухостепной зоне к</w:t>
      </w:r>
      <w:r>
        <w:rPr>
          <w:sz w:val="28"/>
          <w:szCs w:val="28"/>
        </w:rPr>
        <w:t>аштановых почв за годы испытаний составила 37,8 ц/га. В зоне тёмно-каштановых почв – 57,3 ц/га. В течение трёх лет испытаний в этих зонах сорт являлся лидером по урожайности на демонстрационных участках. Средняя интенсивность кущения в осенний период вегет</w:t>
      </w:r>
      <w:r>
        <w:rPr>
          <w:sz w:val="28"/>
          <w:szCs w:val="28"/>
        </w:rPr>
        <w:t>ации. Не формирует второго растения при благоприятных условиях осени. Относительно невысокая полевая всхожесть 75 – 80%. Устойчивость к листовым пятнистостям средняя.</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Губернатор Дона</w:t>
      </w:r>
    </w:p>
    <w:p w:rsidR="004106C5" w:rsidRDefault="00E3164C">
      <w:pPr>
        <w:widowControl/>
        <w:jc w:val="both"/>
        <w:rPr>
          <w:rFonts w:eastAsia="simsun;宋体"/>
          <w:sz w:val="28"/>
          <w:szCs w:val="28"/>
          <w:lang w:bidi="hi-IN"/>
        </w:rPr>
      </w:pPr>
      <w:r>
        <w:rPr>
          <w:rFonts w:eastAsia="simsun;宋体"/>
          <w:sz w:val="28"/>
          <w:szCs w:val="28"/>
          <w:lang w:bidi="hi-IN"/>
        </w:rPr>
        <w:t>Год включения в реестр 2008. Родословная: (Альбатрос одесский х Харьковск</w:t>
      </w:r>
      <w:r>
        <w:rPr>
          <w:rFonts w:eastAsia="simsun;宋体"/>
          <w:sz w:val="28"/>
          <w:szCs w:val="28"/>
          <w:lang w:bidi="hi-IN"/>
        </w:rPr>
        <w:t>ая 82) х Украинка одесская. Разновидность эритроспермум. Масса 1000 зерен 36-47 г.</w:t>
      </w:r>
      <w:r>
        <w:rPr>
          <w:spacing w:val="3"/>
          <w:sz w:val="28"/>
          <w:szCs w:val="28"/>
          <w:shd w:val="clear" w:color="auto" w:fill="FFFFFF"/>
        </w:rPr>
        <w:t xml:space="preserve"> 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 xml:space="preserve">Средняя урожайность в  Нижневолжском регионе - 45,5 ц/га. </w:t>
      </w:r>
    </w:p>
    <w:p w:rsidR="004106C5" w:rsidRDefault="00E3164C">
      <w:pPr>
        <w:widowControl/>
        <w:jc w:val="both"/>
        <w:rPr>
          <w:rFonts w:eastAsia="simsun;宋体"/>
          <w:sz w:val="28"/>
          <w:szCs w:val="28"/>
          <w:lang w:bidi="hi-IN"/>
        </w:rPr>
      </w:pPr>
      <w:r>
        <w:rPr>
          <w:rFonts w:eastAsia="simsun;宋体"/>
          <w:sz w:val="28"/>
          <w:szCs w:val="28"/>
          <w:lang w:bidi="hi-IN"/>
        </w:rPr>
        <w:t xml:space="preserve">Среднеранний. Вегетационный период 235-296 дней. Зимостойкость </w:t>
      </w:r>
      <w:r>
        <w:rPr>
          <w:rFonts w:eastAsia="simsun;宋体"/>
          <w:sz w:val="28"/>
          <w:szCs w:val="28"/>
          <w:lang w:bidi="hi-IN"/>
        </w:rPr>
        <w:t>выше средней. По данным заявителя, характеризуется выносливостью к длительному залеганию притертой ледяной корки и устойчивостью к весенним заморозкам. Ценная пшеница. Умеренно восприимчив к септориозу. Восприимчив к снежной плесени. В полевых условиях бур</w:t>
      </w:r>
      <w:r>
        <w:rPr>
          <w:rFonts w:eastAsia="simsun;宋体"/>
          <w:sz w:val="28"/>
          <w:szCs w:val="28"/>
          <w:lang w:bidi="hi-IN"/>
        </w:rPr>
        <w:t>ой ржавчиной и мучнистой росой поражался средне, выше стандарта Скифянка.</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 xml:space="preserve">Граф </w:t>
      </w:r>
    </w:p>
    <w:p w:rsidR="004106C5" w:rsidRDefault="00E3164C">
      <w:pPr>
        <w:widowControl/>
        <w:jc w:val="both"/>
      </w:pPr>
      <w:r>
        <w:rPr>
          <w:rFonts w:eastAsia="simsun;宋体"/>
          <w:sz w:val="28"/>
          <w:szCs w:val="28"/>
          <w:lang w:bidi="hi-IN"/>
        </w:rPr>
        <w:t xml:space="preserve">Год включения в реестр 2010. Родословная: (Лютесценс 2184 </w:t>
      </w:r>
      <w:r>
        <w:rPr>
          <w:rFonts w:eastAsia="simsun;宋体"/>
          <w:sz w:val="28"/>
          <w:szCs w:val="28"/>
          <w:lang w:val="en-US" w:bidi="hi-IN"/>
        </w:rPr>
        <w:t>h</w:t>
      </w:r>
      <w:r>
        <w:rPr>
          <w:rFonts w:eastAsia="simsun;宋体"/>
          <w:sz w:val="28"/>
          <w:szCs w:val="28"/>
          <w:lang w:bidi="hi-IN"/>
        </w:rPr>
        <w:t xml:space="preserve"> 31 х Фортуна) х Лютесценс 2173 </w:t>
      </w:r>
      <w:r>
        <w:rPr>
          <w:rFonts w:eastAsia="simsun;宋体"/>
          <w:sz w:val="28"/>
          <w:szCs w:val="28"/>
          <w:lang w:val="en-US" w:bidi="hi-IN"/>
        </w:rPr>
        <w:t>h</w:t>
      </w:r>
      <w:r>
        <w:rPr>
          <w:rFonts w:eastAsia="simsun;宋体"/>
          <w:sz w:val="28"/>
          <w:szCs w:val="28"/>
          <w:lang w:bidi="hi-IN"/>
        </w:rPr>
        <w:t xml:space="preserve"> 69. Разновидность лютесценс. Масса 1000 зёрен - 39-48 г. 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Нижневолжском регионе - 41,6 ц/га.</w:t>
      </w:r>
    </w:p>
    <w:p w:rsidR="004106C5" w:rsidRDefault="00E3164C">
      <w:pPr>
        <w:widowControl/>
        <w:jc w:val="both"/>
        <w:rPr>
          <w:rFonts w:eastAsia="simsun;宋体"/>
          <w:sz w:val="28"/>
          <w:szCs w:val="28"/>
          <w:lang w:bidi="hi-IN"/>
        </w:rPr>
      </w:pPr>
      <w:r>
        <w:rPr>
          <w:rFonts w:eastAsia="simsun;宋体"/>
          <w:sz w:val="28"/>
          <w:szCs w:val="28"/>
          <w:lang w:bidi="hi-IN"/>
        </w:rPr>
        <w:t xml:space="preserve">Среднеспелый. Вегетационный период - 224-286 дней. Зимостойкость выше средней. Устойчив к </w:t>
      </w:r>
      <w:r>
        <w:rPr>
          <w:rFonts w:eastAsia="simsun;宋体"/>
          <w:sz w:val="28"/>
          <w:szCs w:val="28"/>
          <w:lang w:bidi="hi-IN"/>
        </w:rPr>
        <w:t xml:space="preserve">полеганию. Засухоустойчивость близкая к сорту Дон 93Ценная пшеница. Устойчив к бурой ржавчине и мучнистой росе. Умеренно восприимчив к септориозу. По данным заявителя устойчив к жёлтой ржавчине. Восприимчив к фузариозу колоса и твёрдой головне. </w:t>
      </w:r>
    </w:p>
    <w:p w:rsidR="004106C5" w:rsidRDefault="00E3164C">
      <w:pPr>
        <w:keepNext/>
        <w:widowControl/>
        <w:jc w:val="both"/>
        <w:outlineLvl w:val="0"/>
        <w:rPr>
          <w:rFonts w:eastAsia="NSimSun"/>
          <w:b/>
          <w:sz w:val="28"/>
          <w:szCs w:val="28"/>
          <w:u w:val="single"/>
          <w:lang w:bidi="hi-IN"/>
        </w:rPr>
      </w:pPr>
      <w:r>
        <w:rPr>
          <w:rFonts w:eastAsia="NSimSun"/>
          <w:b/>
          <w:sz w:val="28"/>
          <w:szCs w:val="28"/>
          <w:u w:val="single"/>
          <w:lang w:bidi="hi-IN"/>
        </w:rPr>
        <w:t>Гром</w:t>
      </w:r>
    </w:p>
    <w:p w:rsidR="004106C5" w:rsidRDefault="00E3164C">
      <w:pPr>
        <w:keepNext/>
        <w:widowControl/>
        <w:jc w:val="both"/>
        <w:outlineLvl w:val="0"/>
        <w:rPr>
          <w:rFonts w:eastAsia="NSimSun"/>
          <w:b/>
          <w:bCs/>
          <w:sz w:val="28"/>
          <w:szCs w:val="28"/>
          <w:lang w:bidi="hi-IN"/>
        </w:rPr>
      </w:pPr>
      <w:bookmarkStart w:id="12" w:name="_Hlk109636434"/>
      <w:r>
        <w:rPr>
          <w:rFonts w:eastAsia="NSimSun"/>
          <w:bCs/>
          <w:sz w:val="28"/>
          <w:szCs w:val="28"/>
          <w:lang w:bidi="hi-IN"/>
        </w:rPr>
        <w:t>Год в</w:t>
      </w:r>
      <w:r>
        <w:rPr>
          <w:rFonts w:eastAsia="NSimSun"/>
          <w:bCs/>
          <w:sz w:val="28"/>
          <w:szCs w:val="28"/>
          <w:lang w:bidi="hi-IN"/>
        </w:rPr>
        <w:t xml:space="preserve">ключения в реестр 2010. </w:t>
      </w:r>
      <w:bookmarkEnd w:id="12"/>
      <w:r>
        <w:rPr>
          <w:rFonts w:eastAsia="NSimSun"/>
          <w:bCs/>
          <w:sz w:val="28"/>
          <w:szCs w:val="28"/>
          <w:lang w:bidi="hi-IN"/>
        </w:rPr>
        <w:t>Родословная: линия 1171-95 х линия 2919к3. Разновидность лютесценс. Масса 1000 зерен 33-48 г.</w:t>
      </w:r>
      <w:r>
        <w:t xml:space="preserve"> </w:t>
      </w:r>
      <w:r>
        <w:rPr>
          <w:rFonts w:eastAsia="NSimSun"/>
          <w:bCs/>
          <w:sz w:val="28"/>
          <w:szCs w:val="28"/>
          <w:lang w:bidi="hi-IN"/>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Нижневолжском регионе - 23,7 ц/га.</w:t>
      </w:r>
    </w:p>
    <w:p w:rsidR="004106C5" w:rsidRDefault="00E3164C">
      <w:pPr>
        <w:widowControl/>
        <w:jc w:val="both"/>
        <w:rPr>
          <w:rFonts w:eastAsia="simsun;宋体"/>
          <w:sz w:val="28"/>
          <w:szCs w:val="28"/>
          <w:lang w:bidi="hi-IN"/>
        </w:rPr>
      </w:pPr>
      <w:r>
        <w:rPr>
          <w:rFonts w:eastAsia="simsun;宋体"/>
          <w:sz w:val="28"/>
          <w:szCs w:val="28"/>
          <w:lang w:bidi="hi-IN"/>
        </w:rPr>
        <w:t>Среднеспелый. Вегетационный пе</w:t>
      </w:r>
      <w:r>
        <w:rPr>
          <w:rFonts w:eastAsia="simsun;宋体"/>
          <w:sz w:val="28"/>
          <w:szCs w:val="28"/>
          <w:lang w:bidi="hi-IN"/>
        </w:rPr>
        <w:t>риод 223-278 дней. Зимостойкость на уровне сортов Дон 95, Зерноградка 10. Засухоустойчивость на уровне или несколько выше стандартов Батько, Зерноградка 10, Краснодарская 99, Дон 93. Ценная пшеница. Умеренно устойчив к бурой ржавчине. Восприимчив к твердой</w:t>
      </w:r>
      <w:r>
        <w:rPr>
          <w:rFonts w:eastAsia="simsun;宋体"/>
          <w:sz w:val="28"/>
          <w:szCs w:val="28"/>
          <w:lang w:bidi="hi-IN"/>
        </w:rPr>
        <w:t xml:space="preserve"> головне. По данным заявителя, высокоустойчив к мучнистой росе и желтой ржавчине; умеренно устойчив к септориозу. Умеренно восприимчив к фузариозу колоса; восприимчив к стеблевой ржавчине.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Дон 107</w:t>
      </w:r>
    </w:p>
    <w:p w:rsidR="004106C5" w:rsidRDefault="00E3164C">
      <w:pPr>
        <w:widowControl/>
        <w:jc w:val="both"/>
      </w:pPr>
      <w:bookmarkStart w:id="13" w:name="_Hlk109637838"/>
      <w:r>
        <w:rPr>
          <w:rFonts w:eastAsia="simsun;宋体"/>
          <w:sz w:val="28"/>
          <w:szCs w:val="28"/>
          <w:lang w:bidi="hi-IN"/>
        </w:rPr>
        <w:t xml:space="preserve">Год включения в реестр 2010. </w:t>
      </w:r>
      <w:bookmarkEnd w:id="13"/>
      <w:r>
        <w:rPr>
          <w:rFonts w:eastAsia="simsun;宋体"/>
          <w:sz w:val="28"/>
          <w:szCs w:val="28"/>
          <w:lang w:bidi="hi-IN"/>
        </w:rPr>
        <w:t>Родословная: Дон 95 х Зарница.</w:t>
      </w:r>
      <w:r>
        <w:rPr>
          <w:rFonts w:eastAsia="simsun;宋体"/>
          <w:sz w:val="28"/>
          <w:szCs w:val="28"/>
          <w:lang w:bidi="hi-IN"/>
        </w:rPr>
        <w:t xml:space="preserve"> Разновидность эритроспермум. Масса 1000 зерен 33-46 г. 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Нижневолжском регионе - 28,5 ц/га.</w:t>
      </w:r>
    </w:p>
    <w:p w:rsidR="004106C5" w:rsidRDefault="00E3164C">
      <w:pPr>
        <w:widowControl/>
        <w:jc w:val="both"/>
        <w:rPr>
          <w:rFonts w:eastAsia="simsun;宋体"/>
          <w:sz w:val="28"/>
          <w:szCs w:val="28"/>
          <w:lang w:bidi="hi-IN"/>
        </w:rPr>
      </w:pPr>
      <w:r>
        <w:rPr>
          <w:rFonts w:eastAsia="simsun;宋体"/>
          <w:sz w:val="28"/>
          <w:szCs w:val="28"/>
          <w:lang w:bidi="hi-IN"/>
        </w:rPr>
        <w:t xml:space="preserve">Среднеранний. Вегетационный период 247-295 дней. </w:t>
      </w:r>
    </w:p>
    <w:p w:rsidR="004106C5" w:rsidRDefault="00E3164C">
      <w:pPr>
        <w:widowControl/>
        <w:jc w:val="both"/>
        <w:rPr>
          <w:rFonts w:eastAsia="simsun;宋体"/>
          <w:sz w:val="28"/>
          <w:szCs w:val="28"/>
          <w:lang w:bidi="hi-IN"/>
        </w:rPr>
      </w:pPr>
      <w:r>
        <w:rPr>
          <w:rFonts w:eastAsia="simsun;宋体"/>
          <w:sz w:val="28"/>
          <w:szCs w:val="28"/>
          <w:lang w:bidi="hi-IN"/>
        </w:rPr>
        <w:t>Зимостойкость выше средней. Устойчивость к</w:t>
      </w:r>
      <w:r>
        <w:rPr>
          <w:rFonts w:eastAsia="simsun;宋体"/>
          <w:sz w:val="28"/>
          <w:szCs w:val="28"/>
          <w:lang w:bidi="hi-IN"/>
        </w:rPr>
        <w:t xml:space="preserve"> полеганию и засухоустойчивость на уровне стандарта Дон 95. Ценная пшеница. Умеренно устойчив к бурой ржавчине. Восприимчив к твердой головне, септориозу и фузариозу колоса. В полевых условиях мучнистой росой поражался средне, выше стандарта Дон 95, желтой</w:t>
      </w:r>
      <w:r>
        <w:rPr>
          <w:rFonts w:eastAsia="simsun;宋体"/>
          <w:sz w:val="28"/>
          <w:szCs w:val="28"/>
          <w:lang w:bidi="hi-IN"/>
        </w:rPr>
        <w:t xml:space="preserve"> ржавчиной - средне, выше стандарта Память. По данным заявителя, устойчив к пыльной головне. </w:t>
      </w:r>
    </w:p>
    <w:p w:rsidR="004106C5" w:rsidRDefault="00E3164C">
      <w:pPr>
        <w:jc w:val="both"/>
      </w:pPr>
      <w:r>
        <w:rPr>
          <w:b/>
          <w:sz w:val="28"/>
          <w:szCs w:val="28"/>
          <w:u w:val="single"/>
        </w:rPr>
        <w:t>Донская Степь</w:t>
      </w:r>
      <w:r>
        <w:rPr>
          <w:sz w:val="28"/>
          <w:szCs w:val="28"/>
        </w:rPr>
        <w:t xml:space="preserve"> </w:t>
      </w:r>
    </w:p>
    <w:p w:rsidR="004106C5" w:rsidRDefault="00E3164C">
      <w:pPr>
        <w:jc w:val="both"/>
        <w:rPr>
          <w:sz w:val="28"/>
          <w:szCs w:val="28"/>
        </w:rPr>
      </w:pPr>
      <w:r>
        <w:rPr>
          <w:sz w:val="28"/>
          <w:szCs w:val="28"/>
        </w:rPr>
        <w:t>Внесён в Государственный реестр селекционных достижений с 2020 года. Включен в Госреестр по Нижневолжскому (8) региону. Создан методом межсортовой гибридизации, в качестве исходных форм использовались сорта Ростовчанка 5 – материнская форма и Ростовчанка 7</w:t>
      </w:r>
      <w:r>
        <w:rPr>
          <w:sz w:val="28"/>
          <w:szCs w:val="28"/>
        </w:rPr>
        <w:t xml:space="preserve"> – отцовская форма. Сорт среднеранний. Низкостебельный.  Оригинатор сорта (АНЦ «Донской») рекомендует посев по высокому и среднему агрофону. Урожайность сорта в среднем на демонстрационных испытаниях в степной зоне чернозёмных почв за годы испытаний состав</w:t>
      </w:r>
      <w:r>
        <w:rPr>
          <w:sz w:val="28"/>
          <w:szCs w:val="28"/>
        </w:rPr>
        <w:t>ила 57,6 ц/га. В зоне тёмно-каштановых почв – 52,5 ц/га. Интенсивность осеннего кущения средняя. Хорошо выдерживает почвенную и атмосферную засуху. Низкая и средняя повреждаемость листовыми пятнистостями.</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Донской сюрприз</w:t>
      </w:r>
    </w:p>
    <w:p w:rsidR="004106C5" w:rsidRDefault="00E3164C">
      <w:pPr>
        <w:widowControl/>
        <w:jc w:val="both"/>
      </w:pPr>
      <w:bookmarkStart w:id="14" w:name="_Hlk109630140"/>
      <w:r>
        <w:rPr>
          <w:rFonts w:eastAsia="simsun;宋体"/>
          <w:sz w:val="28"/>
          <w:szCs w:val="28"/>
          <w:lang w:bidi="hi-IN"/>
        </w:rPr>
        <w:t xml:space="preserve">Год включения в реестр 2003. </w:t>
      </w:r>
      <w:bookmarkEnd w:id="14"/>
      <w:r>
        <w:rPr>
          <w:rFonts w:eastAsia="simsun;宋体"/>
          <w:sz w:val="28"/>
          <w:szCs w:val="28"/>
          <w:lang w:bidi="hi-IN"/>
        </w:rPr>
        <w:t>Родосл</w:t>
      </w:r>
      <w:r>
        <w:rPr>
          <w:rFonts w:eastAsia="simsun;宋体"/>
          <w:sz w:val="28"/>
          <w:szCs w:val="28"/>
          <w:lang w:bidi="hi-IN"/>
        </w:rPr>
        <w:t>овная индивидуальный отбор из гибридной популяции (Зерноградка 3 х 1656/83) х Зерноградка 8. Разновидность лютесценс. Масса 1000 зерен 38-51 г. Включен в Госреестр по Нижневолжскому (8) региону.</w:t>
      </w:r>
    </w:p>
    <w:p w:rsidR="004106C5" w:rsidRDefault="00E3164C">
      <w:pPr>
        <w:widowControl/>
        <w:jc w:val="both"/>
        <w:rPr>
          <w:sz w:val="28"/>
          <w:szCs w:val="28"/>
          <w:lang w:bidi="hi-IN"/>
        </w:rPr>
      </w:pPr>
      <w:r>
        <w:rPr>
          <w:rFonts w:eastAsia="Times New Roman"/>
          <w:sz w:val="28"/>
          <w:szCs w:val="28"/>
          <w:lang w:bidi="hi-IN"/>
        </w:rPr>
        <w:t xml:space="preserve"> </w:t>
      </w:r>
      <w:r>
        <w:rPr>
          <w:rFonts w:eastAsia="simsun;宋体"/>
          <w:sz w:val="28"/>
          <w:szCs w:val="28"/>
          <w:lang w:bidi="hi-IN"/>
        </w:rPr>
        <w:t xml:space="preserve">На ГСУ в Волгоградской и Саратовской областях прибавка к стандарту Донская безостая составила 3,0 и 8,4 ц/га, при урожайности соответственно 53,8; 35,7 и 39,5 ц/га. </w:t>
      </w:r>
    </w:p>
    <w:p w:rsidR="004106C5" w:rsidRDefault="00E3164C">
      <w:pPr>
        <w:widowControl/>
        <w:jc w:val="both"/>
      </w:pPr>
      <w:r>
        <w:rPr>
          <w:rFonts w:eastAsia="simsun;宋体"/>
          <w:sz w:val="28"/>
          <w:szCs w:val="28"/>
          <w:lang w:bidi="hi-IN"/>
        </w:rPr>
        <w:t>Среднеранний. Вегетационный период 236-297 дней. Зимостойкость выше средней. Засухоустойчи</w:t>
      </w:r>
      <w:r>
        <w:rPr>
          <w:rFonts w:eastAsia="simsun;宋体"/>
          <w:sz w:val="28"/>
          <w:szCs w:val="28"/>
          <w:lang w:bidi="hi-IN"/>
        </w:rPr>
        <w:t>вость, устойчивость к весенним заморозкам и осыпанию на уровне сорта Донская безостая. Максимальные прибавки урожайности обеспечивает по черному пару. Сильная пшеница. Умеренно восприимчив к бурой ржавчине. Восприимчив к мучнистой росе, септориозу, фузарио</w:t>
      </w:r>
      <w:r>
        <w:rPr>
          <w:rFonts w:eastAsia="simsun;宋体"/>
          <w:sz w:val="28"/>
          <w:szCs w:val="28"/>
          <w:lang w:bidi="hi-IN"/>
        </w:rPr>
        <w:t>зу колоса. Сильно восприимчив к желтой ржавчине, снежной плесени, пыльной и твердой головне.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Донэко</w:t>
      </w:r>
    </w:p>
    <w:p w:rsidR="004106C5" w:rsidRDefault="00E3164C">
      <w:pPr>
        <w:widowControl/>
        <w:jc w:val="both"/>
      </w:pPr>
      <w:r>
        <w:rPr>
          <w:rFonts w:eastAsia="simsun;宋体"/>
          <w:sz w:val="28"/>
          <w:szCs w:val="28"/>
          <w:lang w:bidi="hi-IN"/>
        </w:rPr>
        <w:t>Год включения в реестр 2010. Родословная: Тарасовская 87 х (</w:t>
      </w:r>
      <w:r>
        <w:rPr>
          <w:rFonts w:eastAsia="simsun;宋体"/>
          <w:sz w:val="28"/>
          <w:szCs w:val="28"/>
          <w:lang w:val="en-US" w:bidi="hi-IN"/>
        </w:rPr>
        <w:t>Martonvasari</w:t>
      </w:r>
      <w:r>
        <w:rPr>
          <w:rFonts w:eastAsia="simsun;宋体"/>
          <w:sz w:val="28"/>
          <w:szCs w:val="28"/>
          <w:lang w:bidi="hi-IN"/>
        </w:rPr>
        <w:t xml:space="preserve"> 12 х Тарасовская 87). Разновидность лютесценс. Масса 1000 зерен 38-52 г.</w:t>
      </w:r>
      <w:r>
        <w:t xml:space="preserve"> </w:t>
      </w:r>
      <w:r>
        <w:rPr>
          <w:rFonts w:eastAsia="simsun;宋体"/>
          <w:sz w:val="28"/>
          <w:szCs w:val="28"/>
          <w:lang w:bidi="hi-IN"/>
        </w:rPr>
        <w:t xml:space="preserve">Включен в </w:t>
      </w:r>
      <w:r>
        <w:rPr>
          <w:rFonts w:eastAsia="simsun;宋体"/>
          <w:sz w:val="28"/>
          <w:szCs w:val="28"/>
          <w:lang w:bidi="hi-IN"/>
        </w:rPr>
        <w:t>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Нижневолжском регионе - 27,2 ц/га.</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249-297 дней. Зимостойкость средняя - выше средней. Засухоустойчивость на уровне стандарта. Сильная пшеница. Умеренно усто</w:t>
      </w:r>
      <w:r>
        <w:rPr>
          <w:rFonts w:eastAsia="simsun;宋体"/>
          <w:sz w:val="28"/>
          <w:szCs w:val="28"/>
          <w:lang w:bidi="hi-IN"/>
        </w:rPr>
        <w:t>йчив к бурой ржавчине. Умеренно восприимчив к твердой головне и септориозу. В полевых условиях мучнистой росой поражался слабо как и стандарт Дон 95, желтой ржавчиной - средне, ниже стандарта Дон 95.</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Донэра</w:t>
      </w:r>
    </w:p>
    <w:p w:rsidR="004106C5" w:rsidRDefault="00E3164C">
      <w:pPr>
        <w:widowControl/>
        <w:jc w:val="both"/>
      </w:pPr>
      <w:r>
        <w:rPr>
          <w:rFonts w:eastAsia="simsun;宋体"/>
          <w:sz w:val="28"/>
          <w:szCs w:val="28"/>
          <w:lang w:bidi="hi-IN"/>
        </w:rPr>
        <w:t>Год включения в реестр 2010. Родословная: Северод</w:t>
      </w:r>
      <w:r>
        <w:rPr>
          <w:rFonts w:eastAsia="simsun;宋体"/>
          <w:sz w:val="28"/>
          <w:szCs w:val="28"/>
          <w:lang w:bidi="hi-IN"/>
        </w:rPr>
        <w:t>онецкая юбилейная х Зерноградка 9. Разновидность эритроспермум. Масса 1000 зерен - 35-46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rFonts w:eastAsia="simsun;宋体"/>
          <w:b/>
          <w:bCs/>
          <w:sz w:val="28"/>
          <w:szCs w:val="28"/>
          <w:lang w:bidi="hi-IN"/>
        </w:rPr>
      </w:pPr>
      <w:r>
        <w:rPr>
          <w:rFonts w:eastAsia="simsun;宋体"/>
          <w:sz w:val="28"/>
          <w:szCs w:val="28"/>
          <w:lang w:bidi="hi-IN"/>
        </w:rPr>
        <w:t>Средняя урожайность в Нижневолжском регионе - 29,4 ц/га. Среднеранний. Вегетационный период - 223-288 дней. Зимос</w:t>
      </w:r>
      <w:r>
        <w:rPr>
          <w:rFonts w:eastAsia="simsun;宋体"/>
          <w:sz w:val="28"/>
          <w:szCs w:val="28"/>
          <w:lang w:bidi="hi-IN"/>
        </w:rPr>
        <w:t xml:space="preserve">тойкость выше средней. Устойчив к полеганию. Засухоустойчивость на уровне сорта Дон 93. Ценная пшеница. Умеренно устойчив к мучнистой росе. По данным заявителя, устойчив к септориозу. В полевых условиях бурой ржавчиной поражался средне, как и стандарт Дон </w:t>
      </w:r>
      <w:r>
        <w:rPr>
          <w:rFonts w:eastAsia="simsun;宋体"/>
          <w:sz w:val="28"/>
          <w:szCs w:val="28"/>
          <w:lang w:bidi="hi-IN"/>
        </w:rPr>
        <w:t>93, фузариозом колоса средне, как и стандарт Батько.</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Ермак</w:t>
      </w:r>
    </w:p>
    <w:p w:rsidR="004106C5" w:rsidRDefault="00E3164C">
      <w:pPr>
        <w:widowControl/>
        <w:jc w:val="both"/>
        <w:rPr>
          <w:rFonts w:eastAsia="simsun;宋体"/>
          <w:sz w:val="28"/>
          <w:szCs w:val="28"/>
          <w:lang w:bidi="hi-IN"/>
        </w:rPr>
      </w:pPr>
      <w:r>
        <w:rPr>
          <w:rFonts w:eastAsia="simsun;宋体"/>
          <w:sz w:val="28"/>
          <w:szCs w:val="28"/>
          <w:lang w:bidi="hi-IN"/>
        </w:rPr>
        <w:t xml:space="preserve">Год включения в реестр 2001. Родословная: индивидуальный отбор из гибридной популяции (Донская полуинтенсивная х Олимпия) х Донщина. Разновидность эритроспермум. Масса 1000 зерен 36-48 г. </w:t>
      </w:r>
      <w:r>
        <w:rPr>
          <w:spacing w:val="3"/>
          <w:sz w:val="28"/>
          <w:szCs w:val="28"/>
          <w:shd w:val="clear" w:color="auto" w:fill="FFFFFF"/>
        </w:rPr>
        <w:t>Включен в</w:t>
      </w:r>
      <w:r>
        <w:rPr>
          <w:spacing w:val="3"/>
          <w:sz w:val="28"/>
          <w:szCs w:val="28"/>
          <w:shd w:val="clear" w:color="auto" w:fill="FFFFFF"/>
        </w:rPr>
        <w:t xml:space="preserve">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Нижневолжском регионе 19,5 ц/га. Среднеранний. Вегетационный период 228-287 дней. Зимостойкость выше средней. Устойчив к полеганию. Ценная пшеница. Среднеустойчив к мучнистой росе, умеренно во</w:t>
      </w:r>
      <w:r>
        <w:rPr>
          <w:rFonts w:eastAsia="simsun;宋体"/>
          <w:sz w:val="28"/>
          <w:szCs w:val="28"/>
          <w:lang w:bidi="hi-IN"/>
        </w:rPr>
        <w:t>сприимчив к септориозу. Восприимчив к твердой головне, сильновосприимчив к бурой ржавчине.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Жаворонок</w:t>
      </w:r>
    </w:p>
    <w:p w:rsidR="004106C5" w:rsidRDefault="00E3164C">
      <w:pPr>
        <w:widowControl/>
        <w:jc w:val="both"/>
      </w:pPr>
      <w:r>
        <w:rPr>
          <w:rFonts w:eastAsia="simsun;宋体"/>
          <w:sz w:val="28"/>
          <w:szCs w:val="28"/>
          <w:lang w:bidi="hi-IN"/>
        </w:rPr>
        <w:t>Год включения в реестр 2020. Родословная: Станичная х Куяльник. Разновидность эритроспермум. Масса 1000 зёрен - 38-49 г.</w:t>
      </w:r>
      <w:r>
        <w:t xml:space="preserve"> </w:t>
      </w:r>
      <w:r>
        <w:rPr>
          <w:rFonts w:eastAsia="simsun;宋体"/>
          <w:sz w:val="28"/>
          <w:szCs w:val="28"/>
          <w:lang w:bidi="hi-IN"/>
        </w:rPr>
        <w:t>Включен в Госреестр по Нижневолжск</w:t>
      </w:r>
      <w:r>
        <w:rPr>
          <w:rFonts w:eastAsia="simsun;宋体"/>
          <w:sz w:val="28"/>
          <w:szCs w:val="28"/>
          <w:lang w:bidi="hi-IN"/>
        </w:rPr>
        <w:t>ому (8) региону.</w:t>
      </w:r>
    </w:p>
    <w:p w:rsidR="004106C5" w:rsidRDefault="00E3164C">
      <w:pPr>
        <w:widowControl/>
        <w:jc w:val="both"/>
      </w:pPr>
      <w:r>
        <w:rPr>
          <w:rFonts w:eastAsia="Times New Roman"/>
          <w:i/>
          <w:sz w:val="28"/>
          <w:szCs w:val="28"/>
          <w:lang w:bidi="hi-IN"/>
        </w:rPr>
        <w:t xml:space="preserve"> </w:t>
      </w:r>
      <w:r>
        <w:rPr>
          <w:rFonts w:eastAsia="simsun;宋体"/>
          <w:sz w:val="28"/>
          <w:szCs w:val="28"/>
          <w:lang w:bidi="hi-IN"/>
        </w:rPr>
        <w:t>С</w:t>
      </w:r>
      <w:r>
        <w:rPr>
          <w:sz w:val="28"/>
          <w:szCs w:val="28"/>
        </w:rPr>
        <w:t>орт с</w:t>
      </w:r>
      <w:r>
        <w:rPr>
          <w:rFonts w:eastAsia="simsun;宋体"/>
          <w:sz w:val="28"/>
          <w:szCs w:val="28"/>
          <w:lang w:bidi="hi-IN"/>
        </w:rPr>
        <w:t>реднеранний</w:t>
      </w:r>
      <w:r>
        <w:rPr>
          <w:i/>
          <w:sz w:val="28"/>
          <w:szCs w:val="28"/>
        </w:rPr>
        <w:t xml:space="preserve">. </w:t>
      </w:r>
      <w:r>
        <w:rPr>
          <w:rFonts w:eastAsia="simsun;宋体"/>
          <w:sz w:val="28"/>
          <w:szCs w:val="28"/>
          <w:lang w:bidi="hi-IN"/>
        </w:rPr>
        <w:t>Вегетационный период - 217-288 дней. Зимостойкость выше средней. Устойчив к полеганию. Засухоустойчивость на уровне стандартов Дон 107, Дон 93. Ценная пшеница. Устойчив к бурой ржавчине и мучнистой росе. В полевых услов</w:t>
      </w:r>
      <w:r>
        <w:rPr>
          <w:rFonts w:eastAsia="simsun;宋体"/>
          <w:sz w:val="28"/>
          <w:szCs w:val="28"/>
          <w:lang w:bidi="hi-IN"/>
        </w:rPr>
        <w:t>иях фузариозом колоса поражался слабо, как и стандарт Гром. По данным заявителя, восприимчив к твёрдой головне</w:t>
      </w:r>
      <w:r>
        <w:rPr>
          <w:rFonts w:eastAsia="simsun;宋体"/>
          <w:i/>
          <w:sz w:val="28"/>
          <w:szCs w:val="28"/>
          <w:lang w:bidi="hi-IN"/>
        </w:rPr>
        <w:t>.</w:t>
      </w:r>
      <w:r>
        <w:rPr>
          <w:b/>
          <w:i/>
          <w:sz w:val="28"/>
          <w:szCs w:val="28"/>
        </w:rPr>
        <w:t xml:space="preserve"> </w:t>
      </w:r>
      <w:r>
        <w:rPr>
          <w:i/>
          <w:sz w:val="28"/>
          <w:szCs w:val="28"/>
        </w:rPr>
        <w:t xml:space="preserve"> </w:t>
      </w:r>
      <w:r>
        <w:rPr>
          <w:sz w:val="28"/>
          <w:szCs w:val="28"/>
        </w:rPr>
        <w:t>Оригинатор сорта (АНЦ «Донской») рекомендует посев по высокому и среднему агр</w:t>
      </w:r>
      <w:r>
        <w:rPr>
          <w:sz w:val="28"/>
          <w:szCs w:val="28"/>
        </w:rPr>
        <w:t>офону. Урожайность сорта в среднем на демонстрационных испытаниях в степной зоне чернозёмных почв за годы испытаний составила 54,6 ц/га. В зоне тёмно-каштановых почв – 52 ц/га. Для достижения максимального результата сорт требует хорошо подготовленного пре</w:t>
      </w:r>
      <w:r>
        <w:rPr>
          <w:sz w:val="28"/>
          <w:szCs w:val="28"/>
        </w:rPr>
        <w:t>дшественника с оптимальными влагозапасами и дальнейшего использования азотных удобрений и подкормок микроудобрениями. Особенностью сорта так же является закладка узла кущения на глубине 4 – 5 см и невысокая интенсивность кущения в осенний период вегетации.</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Жемчужина Поволжья</w:t>
      </w:r>
    </w:p>
    <w:p w:rsidR="004106C5" w:rsidRDefault="00E3164C">
      <w:pPr>
        <w:widowControl/>
        <w:jc w:val="both"/>
      </w:pPr>
      <w:r>
        <w:rPr>
          <w:rFonts w:eastAsia="simsun;宋体"/>
          <w:sz w:val="28"/>
          <w:szCs w:val="28"/>
          <w:lang w:bidi="hi-IN"/>
        </w:rPr>
        <w:t>Год включения в реестр 2007. Родословная: индивидуальный отбор из гибридной популяции [(Саратовская юбилейная х Безостая 1) х Саратовская 5] х Донская безостая. Разновидность лютесценс. Масса 1000 зерен 34-45 г.</w:t>
      </w:r>
      <w:r>
        <w:t xml:space="preserve"> </w:t>
      </w:r>
      <w:r>
        <w:rPr>
          <w:rFonts w:eastAsia="simsun;宋体"/>
          <w:sz w:val="28"/>
          <w:szCs w:val="28"/>
          <w:lang w:bidi="hi-IN"/>
        </w:rPr>
        <w:t>Включен в Госреестр по Н</w:t>
      </w:r>
      <w:r>
        <w:rPr>
          <w:rFonts w:eastAsia="simsun;宋体"/>
          <w:sz w:val="28"/>
          <w:szCs w:val="28"/>
          <w:lang w:bidi="hi-IN"/>
        </w:rPr>
        <w:t>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 xml:space="preserve">Средняя урожайность в регионе - 29,6 ц/га. В Волгоградской области прибавка к стандарту Дон 93 составила 2,1 ц/га, в Саратовской области к стандарту Левобережная 1 - 2,4 ц/га при урожайности 35,0 и 23,1 ц/га соответственно. </w:t>
      </w:r>
    </w:p>
    <w:p w:rsidR="004106C5" w:rsidRDefault="00E3164C">
      <w:pPr>
        <w:widowControl/>
        <w:jc w:val="both"/>
      </w:pPr>
      <w:r>
        <w:rPr>
          <w:rFonts w:eastAsia="simsun;宋体"/>
          <w:sz w:val="28"/>
          <w:szCs w:val="28"/>
          <w:lang w:bidi="hi-IN"/>
        </w:rPr>
        <w:t>Сред</w:t>
      </w:r>
      <w:r>
        <w:rPr>
          <w:rFonts w:eastAsia="simsun;宋体"/>
          <w:sz w:val="28"/>
          <w:szCs w:val="28"/>
          <w:lang w:bidi="hi-IN"/>
        </w:rPr>
        <w:t>неспелый. Вегетационный период 259-308 дней. Зимостойкость повышенная, на уровне сортов Мироновская 808, Левобережная 1. По устойчивости к полеганию в год проявления признака превышает сорт Мироновская 808 на 0,6-1,2 балла. Засухоустойчивость несколько выш</w:t>
      </w:r>
      <w:r>
        <w:rPr>
          <w:rFonts w:eastAsia="simsun;宋体"/>
          <w:sz w:val="28"/>
          <w:szCs w:val="28"/>
          <w:lang w:bidi="hi-IN"/>
        </w:rPr>
        <w:t xml:space="preserve">е стандарта Дон 93. Восприимчив к бурой ржавчине, мучнистой росе, септориозу; </w:t>
      </w:r>
      <w:r>
        <w:rPr>
          <w:rFonts w:eastAsia="simsun;宋体"/>
          <w:sz w:val="28"/>
          <w:szCs w:val="28"/>
          <w:lang w:val="en-US" w:bidi="hi-IN"/>
        </w:rPr>
        <w:t>c</w:t>
      </w:r>
      <w:r>
        <w:rPr>
          <w:rFonts w:eastAsia="simsun;宋体"/>
          <w:sz w:val="28"/>
          <w:szCs w:val="28"/>
          <w:lang w:bidi="hi-IN"/>
        </w:rPr>
        <w:t>ильно восприимчив к снежной плесени.</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Зерноградка 11</w:t>
      </w:r>
    </w:p>
    <w:p w:rsidR="004106C5" w:rsidRDefault="00E3164C">
      <w:pPr>
        <w:widowControl/>
        <w:jc w:val="both"/>
      </w:pPr>
      <w:r>
        <w:rPr>
          <w:rFonts w:eastAsia="simsun;宋体"/>
          <w:sz w:val="28"/>
          <w:szCs w:val="28"/>
          <w:lang w:bidi="hi-IN"/>
        </w:rPr>
        <w:t>Год включения в реестр 2003. Родословная: индивидуальный отбор из гибридной популяции Донщина х (Зерноградка 6 х 863/83). Раз</w:t>
      </w:r>
      <w:r>
        <w:rPr>
          <w:rFonts w:eastAsia="simsun;宋体"/>
          <w:sz w:val="28"/>
          <w:szCs w:val="28"/>
          <w:lang w:bidi="hi-IN"/>
        </w:rPr>
        <w:t>новидность лютесценс. Масса 1000 зерен 38-50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 xml:space="preserve">Средняя урожайность в Нижневолжском регионе - 39,1 ц/га, на 4,0 ц/га выше среднего стандарта. </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237-296 дней. Зимостойкость</w:t>
      </w:r>
      <w:r>
        <w:rPr>
          <w:rFonts w:eastAsia="simsun;宋体"/>
          <w:sz w:val="28"/>
          <w:szCs w:val="28"/>
          <w:lang w:bidi="hi-IN"/>
        </w:rPr>
        <w:t xml:space="preserve"> выше средней. Устойчив к полеганию. Засухоустойчивость на уровне стандарта Зерноградка 8. По устойчивости к весенним заморозкам в год проявления признака превышает Донскую безостую до 0,8 балла, Зерноградку 8 до 1,3 балла, по устойчивости к осыпанию Зерно</w:t>
      </w:r>
      <w:r>
        <w:rPr>
          <w:rFonts w:eastAsia="simsun;宋体"/>
          <w:sz w:val="28"/>
          <w:szCs w:val="28"/>
          <w:lang w:bidi="hi-IN"/>
        </w:rPr>
        <w:t>градку 8 до 1,0 балла. Ценная пшеница. Восприимчив к твердой головне, септориозу, фузариозу колоса, снежной плесени. По данным заявителя устойчив к бурой ржавчине.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Краса Дона</w:t>
      </w:r>
    </w:p>
    <w:p w:rsidR="004106C5" w:rsidRDefault="00E3164C">
      <w:pPr>
        <w:widowControl/>
        <w:jc w:val="both"/>
        <w:rPr>
          <w:rFonts w:eastAsia="simsun;宋体"/>
          <w:sz w:val="28"/>
          <w:szCs w:val="28"/>
          <w:lang w:bidi="hi-IN"/>
        </w:rPr>
      </w:pPr>
      <w:bookmarkStart w:id="15" w:name="_Hlk109629864"/>
      <w:r>
        <w:rPr>
          <w:rFonts w:eastAsia="simsun;宋体"/>
          <w:sz w:val="28"/>
          <w:szCs w:val="28"/>
          <w:lang w:bidi="hi-IN"/>
        </w:rPr>
        <w:t xml:space="preserve">Год включения в реестр 2018. </w:t>
      </w:r>
      <w:bookmarkEnd w:id="15"/>
      <w:r>
        <w:rPr>
          <w:rFonts w:eastAsia="simsun;宋体"/>
          <w:sz w:val="28"/>
          <w:szCs w:val="28"/>
          <w:lang w:bidi="hi-IN"/>
        </w:rPr>
        <w:t xml:space="preserve">Родословная: Ермак х (Донская юбилейная х Дарунок). Разновидность лютесценс. Масса 1000 зёрен - 40-48 г. </w:t>
      </w:r>
      <w:r>
        <w:rPr>
          <w:spacing w:val="3"/>
          <w:sz w:val="28"/>
          <w:szCs w:val="28"/>
          <w:shd w:val="clear" w:color="auto" w:fill="FFFFFF"/>
        </w:rPr>
        <w:t>Включен в Госреестр по Нижневолжскому (8) региону.</w:t>
      </w:r>
    </w:p>
    <w:p w:rsidR="004106C5" w:rsidRDefault="00E3164C">
      <w:pPr>
        <w:widowControl/>
        <w:jc w:val="both"/>
      </w:pPr>
      <w:r>
        <w:rPr>
          <w:rFonts w:eastAsia="simsun;宋体"/>
          <w:sz w:val="28"/>
          <w:szCs w:val="28"/>
          <w:lang w:bidi="hi-IN"/>
        </w:rPr>
        <w:t>Среднеранний. Вегетационный период - 224-297 дней. Зимостойкость выше средней, на уровне стандарта Е</w:t>
      </w:r>
      <w:r>
        <w:rPr>
          <w:rFonts w:eastAsia="simsun;宋体"/>
          <w:sz w:val="28"/>
          <w:szCs w:val="28"/>
          <w:lang w:bidi="hi-IN"/>
        </w:rPr>
        <w:t>рмак. Засухоустойчивость близкая к стандарту Дон 93. Сильная пшеница. Устойчив к бурой ржавчине. Умеренно устойчив к септориозу. Умеренно восприимчив к мучнистой росе. По данным заявителя устойчив к жёлтой ржавчине. Сильно восприимчив к твёрдой головне.</w:t>
      </w:r>
      <w:r>
        <w:rPr>
          <w:i/>
          <w:sz w:val="28"/>
          <w:szCs w:val="28"/>
        </w:rPr>
        <w:t xml:space="preserve"> </w:t>
      </w:r>
      <w:r>
        <w:rPr>
          <w:sz w:val="28"/>
          <w:szCs w:val="28"/>
        </w:rPr>
        <w:t>Ор</w:t>
      </w:r>
      <w:r>
        <w:rPr>
          <w:sz w:val="28"/>
          <w:szCs w:val="28"/>
        </w:rPr>
        <w:t>игинатор сорта (АНЦ «Донской») рекомендует посев по высокому и среднему агрофону. Урожайность сорта в среднем на демонстрационных испытаниях в степной зоне чернозёмных почв за годы испытаний составила 58,8 у/га. В зоне тёмно-каштановых почв – 54,4 ц/га. Со</w:t>
      </w:r>
      <w:r>
        <w:rPr>
          <w:sz w:val="28"/>
          <w:szCs w:val="28"/>
        </w:rPr>
        <w:t>рт хорошо отзывается на азотные подкормки и применение микроудобрений. Умеренно кустится в осенний период. Устойчивость к листовым пятнистостям средняя. Для получения максимального урожая во влажный год требует использования фунгицидов. Главная особенность</w:t>
      </w:r>
      <w:r>
        <w:rPr>
          <w:sz w:val="28"/>
          <w:szCs w:val="28"/>
        </w:rPr>
        <w:t xml:space="preserve"> сорта высокая стабильность по урожайности. Однако для получения высококачественного зерна требует усиления азотного питания во вторую половину весенне-летнего периода вегетации (фаза «флаг лист-колошение»).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Лидия</w:t>
      </w:r>
    </w:p>
    <w:p w:rsidR="004106C5" w:rsidRDefault="00E3164C">
      <w:pPr>
        <w:widowControl/>
        <w:jc w:val="both"/>
        <w:rPr>
          <w:rFonts w:eastAsia="simsun;宋体"/>
          <w:sz w:val="28"/>
          <w:szCs w:val="28"/>
          <w:lang w:bidi="hi-IN"/>
        </w:rPr>
      </w:pPr>
      <w:bookmarkStart w:id="16" w:name="_Hlk109629290"/>
      <w:r>
        <w:rPr>
          <w:rFonts w:eastAsia="simsun;宋体"/>
          <w:sz w:val="28"/>
          <w:szCs w:val="28"/>
          <w:lang w:bidi="hi-IN"/>
        </w:rPr>
        <w:t>Год включения в реестр 2014</w:t>
      </w:r>
      <w:bookmarkEnd w:id="16"/>
      <w:r>
        <w:rPr>
          <w:rFonts w:eastAsia="simsun;宋体"/>
          <w:sz w:val="28"/>
          <w:szCs w:val="28"/>
          <w:lang w:bidi="hi-IN"/>
        </w:rPr>
        <w:t xml:space="preserve">. Родословная: </w:t>
      </w:r>
      <w:r>
        <w:rPr>
          <w:rFonts w:eastAsia="simsun;宋体"/>
          <w:sz w:val="28"/>
          <w:szCs w:val="28"/>
          <w:lang w:bidi="hi-IN"/>
        </w:rPr>
        <w:t>(Дон 93 х Ростовчанка) х Ермак. Разновидность эритроспермум. Масса 1000 зерен 37-48 г.</w:t>
      </w:r>
      <w:r>
        <w:rPr>
          <w:spacing w:val="3"/>
          <w:sz w:val="28"/>
          <w:szCs w:val="28"/>
          <w:shd w:val="clear" w:color="auto" w:fill="FFFFFF"/>
        </w:rPr>
        <w:t xml:space="preserve"> 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регионе - 39,7 ц/га.</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227-276 дней. Зимостойкость выше средней</w:t>
      </w:r>
      <w:r>
        <w:rPr>
          <w:rFonts w:eastAsia="simsun;宋体"/>
          <w:sz w:val="28"/>
          <w:szCs w:val="28"/>
          <w:lang w:bidi="hi-IN"/>
        </w:rPr>
        <w:t>. Устойчив к полеганию. Ценная пшеница. Умеренно устойчив к бурой ржавчине; умеренно восприимчив к мучнистой росе. В полевых условиях септориозом поражался слабо. По данным заявителя, восприимчив к твердой головне.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Лилит</w:t>
      </w:r>
      <w:bookmarkStart w:id="17" w:name="_Hlk109630289"/>
    </w:p>
    <w:p w:rsidR="004106C5" w:rsidRDefault="00E3164C">
      <w:pPr>
        <w:widowControl/>
        <w:jc w:val="both"/>
        <w:rPr>
          <w:rFonts w:eastAsia="NSimSun"/>
          <w:b/>
          <w:bCs/>
          <w:sz w:val="28"/>
          <w:szCs w:val="28"/>
          <w:lang w:bidi="hi-IN"/>
        </w:rPr>
      </w:pPr>
      <w:r>
        <w:rPr>
          <w:rFonts w:eastAsia="NSimSun"/>
          <w:bCs/>
          <w:sz w:val="28"/>
          <w:szCs w:val="28"/>
          <w:lang w:bidi="hi-IN"/>
        </w:rPr>
        <w:t>Год включения в реестр: 20</w:t>
      </w:r>
      <w:r>
        <w:rPr>
          <w:rFonts w:eastAsia="NSimSun"/>
          <w:sz w:val="28"/>
          <w:szCs w:val="28"/>
          <w:lang w:bidi="hi-IN"/>
        </w:rPr>
        <w:t>16</w:t>
      </w:r>
      <w:r>
        <w:rPr>
          <w:rFonts w:eastAsia="NSimSun"/>
          <w:b/>
          <w:bCs/>
          <w:sz w:val="28"/>
          <w:szCs w:val="28"/>
          <w:lang w:bidi="hi-IN"/>
        </w:rPr>
        <w:t xml:space="preserve">. </w:t>
      </w:r>
      <w:bookmarkEnd w:id="17"/>
      <w:r>
        <w:rPr>
          <w:rFonts w:eastAsia="NSimSun"/>
          <w:spacing w:val="3"/>
          <w:sz w:val="28"/>
          <w:szCs w:val="28"/>
          <w:shd w:val="clear" w:color="auto" w:fill="FFFFFF"/>
          <w:lang w:bidi="hi-IN"/>
        </w:rPr>
        <w:t>Родословная: (Мироновская 27 х Дон 95) х Донской сюрприз. Разновидность лютесценс. Масса 1000 зёрен - 39-47 г. Включен в Госреестр по Нижневолжскому (8) региону.</w:t>
      </w:r>
    </w:p>
    <w:p w:rsidR="004106C5" w:rsidRDefault="00E3164C">
      <w:pPr>
        <w:keepNext/>
        <w:widowControl/>
        <w:jc w:val="both"/>
        <w:outlineLvl w:val="0"/>
        <w:rPr>
          <w:rFonts w:eastAsia="NSimSun"/>
          <w:b/>
          <w:bCs/>
          <w:sz w:val="28"/>
          <w:szCs w:val="28"/>
          <w:lang w:bidi="hi-IN"/>
        </w:rPr>
      </w:pPr>
      <w:r>
        <w:rPr>
          <w:rFonts w:eastAsia="NSimSun"/>
          <w:spacing w:val="3"/>
          <w:sz w:val="28"/>
          <w:szCs w:val="28"/>
          <w:shd w:val="clear" w:color="auto" w:fill="FFFFFF"/>
          <w:lang w:bidi="hi-IN"/>
        </w:rPr>
        <w:t xml:space="preserve">Средняя урожайность в Нижневолжском регионе - 22,2 ц/га. </w:t>
      </w:r>
    </w:p>
    <w:p w:rsidR="004106C5" w:rsidRDefault="00E3164C">
      <w:pPr>
        <w:keepNext/>
        <w:widowControl/>
        <w:jc w:val="both"/>
        <w:outlineLvl w:val="0"/>
        <w:rPr>
          <w:rFonts w:eastAsia="simsun;宋体"/>
          <w:sz w:val="28"/>
          <w:szCs w:val="28"/>
          <w:lang w:bidi="hi-IN"/>
        </w:rPr>
      </w:pPr>
      <w:r>
        <w:rPr>
          <w:rFonts w:eastAsia="NSimSun"/>
          <w:spacing w:val="3"/>
          <w:sz w:val="28"/>
          <w:szCs w:val="28"/>
          <w:shd w:val="clear" w:color="auto" w:fill="FFFFFF"/>
          <w:lang w:bidi="hi-IN"/>
        </w:rPr>
        <w:t>Среднеранний. Вегетационный период -</w:t>
      </w:r>
      <w:r>
        <w:rPr>
          <w:rFonts w:eastAsia="NSimSun"/>
          <w:spacing w:val="3"/>
          <w:sz w:val="28"/>
          <w:szCs w:val="28"/>
          <w:shd w:val="clear" w:color="auto" w:fill="FFFFFF"/>
          <w:lang w:bidi="hi-IN"/>
        </w:rPr>
        <w:t xml:space="preserve"> 221-296 дней. Зимостойкость выше средней. Устойчив к полеганию. Засухоустойчивость на уровне стандарта Дон 107. Ценная пшеница. Умеренно устойчив к мучнистой росе. Умеренно восприимчив к бурой ржавчине. В полевых условиях септориозом поражался слабо, фуза</w:t>
      </w:r>
      <w:r>
        <w:rPr>
          <w:rFonts w:eastAsia="NSimSun"/>
          <w:spacing w:val="3"/>
          <w:sz w:val="28"/>
          <w:szCs w:val="28"/>
          <w:shd w:val="clear" w:color="auto" w:fill="FFFFFF"/>
          <w:lang w:bidi="hi-IN"/>
        </w:rPr>
        <w:t>риозом колоса – средне.</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Капитан</w:t>
      </w:r>
    </w:p>
    <w:p w:rsidR="004106C5" w:rsidRDefault="00E3164C">
      <w:pPr>
        <w:widowControl/>
        <w:jc w:val="both"/>
      </w:pPr>
      <w:r>
        <w:rPr>
          <w:rFonts w:eastAsia="simsun;宋体"/>
          <w:sz w:val="28"/>
          <w:szCs w:val="28"/>
          <w:lang w:bidi="hi-IN"/>
        </w:rPr>
        <w:t>Год включения в реестр 2016. Родословная: Ермак х Фёдоровка. Разновидность эритроспермум. Масса 1000 зёрен - 36-45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sz w:val="28"/>
          <w:szCs w:val="28"/>
          <w:lang w:bidi="hi-IN"/>
        </w:rPr>
      </w:pPr>
      <w:r>
        <w:rPr>
          <w:rFonts w:eastAsia="Times New Roman"/>
          <w:sz w:val="28"/>
          <w:szCs w:val="28"/>
          <w:lang w:bidi="hi-IN"/>
        </w:rPr>
        <w:t xml:space="preserve"> </w:t>
      </w:r>
      <w:r>
        <w:rPr>
          <w:rFonts w:eastAsia="simsun;宋体"/>
          <w:sz w:val="28"/>
          <w:szCs w:val="28"/>
          <w:lang w:bidi="hi-IN"/>
        </w:rPr>
        <w:t>Средняя урожайность в регионе - 22,3 ц/га. В Волгоград</w:t>
      </w:r>
      <w:r>
        <w:rPr>
          <w:rFonts w:eastAsia="simsun;宋体"/>
          <w:sz w:val="28"/>
          <w:szCs w:val="28"/>
          <w:lang w:bidi="hi-IN"/>
        </w:rPr>
        <w:t xml:space="preserve">ской области прибавка к стандарту Дон 93 составила 1,5 ц/га при урожайности 21,1 ц/га. </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- 234-296 дней. Зимостойкость выше средней. Устойчив к полеганию. Засухоустойчивость на уровне стандарта Дон 93. Ценная пшеница. Умер</w:t>
      </w:r>
      <w:r>
        <w:rPr>
          <w:rFonts w:eastAsia="simsun;宋体"/>
          <w:sz w:val="28"/>
          <w:szCs w:val="28"/>
          <w:lang w:bidi="hi-IN"/>
        </w:rPr>
        <w:t>енно восприимчив к твёрдой головне. По данным заявителя, устойчив к бурой ржавчине. Умеренно устойчив к мучнистой росе. В полевых условиях септориозом поражался слабо.</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 xml:space="preserve">Капризуля </w:t>
      </w:r>
    </w:p>
    <w:p w:rsidR="004106C5" w:rsidRDefault="00E3164C">
      <w:pPr>
        <w:widowControl/>
        <w:jc w:val="both"/>
        <w:rPr>
          <w:rFonts w:eastAsia="simsun;宋体"/>
          <w:sz w:val="28"/>
          <w:szCs w:val="28"/>
          <w:lang w:bidi="hi-IN"/>
        </w:rPr>
      </w:pPr>
      <w:r>
        <w:rPr>
          <w:rFonts w:eastAsia="simsun;宋体"/>
          <w:sz w:val="28"/>
          <w:szCs w:val="28"/>
          <w:lang w:bidi="hi-IN"/>
        </w:rPr>
        <w:t xml:space="preserve">Год включения в реестр 2016. Родословная: (1409/90 х 343/91) х Краснодарская </w:t>
      </w:r>
      <w:r>
        <w:rPr>
          <w:rFonts w:eastAsia="simsun;宋体"/>
          <w:sz w:val="28"/>
          <w:szCs w:val="28"/>
          <w:lang w:bidi="hi-IN"/>
        </w:rPr>
        <w:t xml:space="preserve">99. Разновидность лютесценс. Куст полупрямостоячий. Масса 1000 зёрен - 39-47 г. </w:t>
      </w:r>
    </w:p>
    <w:p w:rsidR="004106C5" w:rsidRDefault="00E3164C">
      <w:pPr>
        <w:widowControl/>
        <w:jc w:val="both"/>
      </w:pPr>
      <w:r>
        <w:rPr>
          <w:rFonts w:eastAsia="simsun;宋体"/>
          <w:sz w:val="28"/>
          <w:szCs w:val="28"/>
          <w:lang w:bidi="hi-IN"/>
        </w:rPr>
        <w:t>Средняя урожайность в регионе - 48,9 ц/га.</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 xml:space="preserve">Среднеранний. Вегетационный период - 223-276 дней. </w:t>
      </w:r>
    </w:p>
    <w:p w:rsidR="004106C5" w:rsidRDefault="00E3164C">
      <w:pPr>
        <w:widowControl/>
        <w:jc w:val="both"/>
        <w:rPr>
          <w:sz w:val="28"/>
          <w:szCs w:val="28"/>
          <w:lang w:bidi="hi-IN"/>
        </w:rPr>
      </w:pPr>
      <w:r>
        <w:rPr>
          <w:rFonts w:eastAsia="Times New Roman"/>
          <w:sz w:val="28"/>
          <w:szCs w:val="28"/>
          <w:lang w:bidi="hi-IN"/>
        </w:rPr>
        <w:t xml:space="preserve"> </w:t>
      </w:r>
      <w:r>
        <w:rPr>
          <w:rFonts w:eastAsia="simsun;宋体"/>
          <w:sz w:val="28"/>
          <w:szCs w:val="28"/>
          <w:lang w:bidi="hi-IN"/>
        </w:rPr>
        <w:t xml:space="preserve">Зимостойкость выше средней. </w:t>
      </w:r>
      <w:r>
        <w:rPr>
          <w:rFonts w:eastAsia="simsun;宋体"/>
          <w:sz w:val="28"/>
          <w:szCs w:val="28"/>
          <w:lang w:bidi="hi-IN"/>
        </w:rPr>
        <w:t>Устойчив к полеганию. Засухоустойчивость близкая к стандарту Дон 107. Ценная пшеница. Устойчив к твёрдой головне. Умеренно устойчив к бурой ржавчине и мучнистой росе. В полевых условиях септориозом и фузариозом колоса поражался средне, как и стандарт Айвин</w:t>
      </w:r>
      <w:r>
        <w:rPr>
          <w:rFonts w:eastAsia="simsun;宋体"/>
          <w:sz w:val="28"/>
          <w:szCs w:val="28"/>
          <w:lang w:bidi="hi-IN"/>
        </w:rPr>
        <w:t xml:space="preserve">а. </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Камышанка 3</w:t>
      </w:r>
    </w:p>
    <w:p w:rsidR="004106C5" w:rsidRDefault="00E3164C">
      <w:pPr>
        <w:widowControl/>
        <w:jc w:val="both"/>
      </w:pPr>
      <w:r>
        <w:rPr>
          <w:rFonts w:eastAsia="simsun;宋体"/>
          <w:sz w:val="28"/>
          <w:szCs w:val="28"/>
          <w:lang w:bidi="hi-IN"/>
        </w:rPr>
        <w:t>Год включения в реестр 2009. Родословная: Лютесценс 332 х Харьковская 92. Разновидность лютесценс. Масса 1000 зерен 36-47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sz w:val="28"/>
          <w:szCs w:val="28"/>
          <w:lang w:bidi="hi-IN"/>
        </w:rPr>
      </w:pPr>
      <w:r>
        <w:rPr>
          <w:rFonts w:eastAsia="Times New Roman"/>
          <w:sz w:val="28"/>
          <w:szCs w:val="28"/>
          <w:lang w:bidi="hi-IN"/>
        </w:rPr>
        <w:t xml:space="preserve"> </w:t>
      </w:r>
      <w:r>
        <w:rPr>
          <w:rFonts w:eastAsia="simsun;宋体"/>
          <w:sz w:val="28"/>
          <w:szCs w:val="28"/>
          <w:lang w:bidi="hi-IN"/>
        </w:rPr>
        <w:t>Средняя урожайность в регионе - 28,8 ц/га. В Правобережной зоне</w:t>
      </w:r>
      <w:r>
        <w:rPr>
          <w:rFonts w:eastAsia="simsun;宋体"/>
          <w:sz w:val="28"/>
          <w:szCs w:val="28"/>
          <w:lang w:bidi="hi-IN"/>
        </w:rPr>
        <w:t xml:space="preserve"> Волгоградской области, расположенной на обыкновенных и южных черноземах, Правобережной зоне - на светло-каштановых и бурых почвах и в Левобережной зоне - на каштановых и светло-каштановых почвах прибавка к стандарту Дон 93 составила 3,1 ц/га при урожайнос</w:t>
      </w:r>
      <w:r>
        <w:rPr>
          <w:rFonts w:eastAsia="simsun;宋体"/>
          <w:sz w:val="28"/>
          <w:szCs w:val="28"/>
          <w:lang w:bidi="hi-IN"/>
        </w:rPr>
        <w:t>ти 30,2 ц/га. Среднеспелый. Вегетационный период 247-311 дней. Зимостойкость выше средней. По засухоустойчивости в год проявления признака превышает сорта Дон 93, Камышанка на 0,5-1,0 балла. По содержанию белка уступает сорту сильной пшеницы Дон 93. Воспри</w:t>
      </w:r>
      <w:r>
        <w:rPr>
          <w:rFonts w:eastAsia="simsun;宋体"/>
          <w:sz w:val="28"/>
          <w:szCs w:val="28"/>
          <w:lang w:bidi="hi-IN"/>
        </w:rPr>
        <w:t xml:space="preserve">имчив к твердой головне и бурой ржавчине. В полевых условиях септориозом поражался очень слабо, ниже стандарта Дон 93. </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Камышанка 4</w:t>
      </w:r>
    </w:p>
    <w:p w:rsidR="004106C5" w:rsidRDefault="00E3164C">
      <w:pPr>
        <w:widowControl/>
        <w:jc w:val="both"/>
        <w:rPr>
          <w:rFonts w:eastAsia="simsun;宋体"/>
          <w:sz w:val="28"/>
          <w:szCs w:val="28"/>
          <w:lang w:bidi="hi-IN"/>
        </w:rPr>
      </w:pPr>
      <w:bookmarkStart w:id="18" w:name="_Hlk109638736"/>
      <w:r>
        <w:rPr>
          <w:rFonts w:eastAsia="simsun;宋体"/>
          <w:sz w:val="28"/>
          <w:szCs w:val="28"/>
          <w:lang w:bidi="hi-IN"/>
        </w:rPr>
        <w:t xml:space="preserve">Год включения в реестр 2010. </w:t>
      </w:r>
      <w:bookmarkEnd w:id="18"/>
      <w:r>
        <w:rPr>
          <w:rFonts w:eastAsia="simsun;宋体"/>
          <w:sz w:val="28"/>
          <w:szCs w:val="28"/>
          <w:lang w:bidi="hi-IN"/>
        </w:rPr>
        <w:t>Родословная: Лютесценс 332 х Харьковская 92. Разновидность лютесценс. Масса 1000 зерен 35-47 г.</w:t>
      </w:r>
      <w:r>
        <w:rPr>
          <w:rFonts w:eastAsia="simsun;宋体"/>
          <w:sz w:val="28"/>
          <w:szCs w:val="28"/>
          <w:lang w:bidi="hi-IN"/>
        </w:rPr>
        <w:t xml:space="preserve"> 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 xml:space="preserve">Средняя урожайность в регионе - 27,4 ц/га. В зонах Волгоградской области, рекомендованных для возделывания сорта, прибавка к стандарту Дон 93 составила 4,2 ц/га при урожайности 33,2 ц/га. </w:t>
      </w:r>
    </w:p>
    <w:p w:rsidR="004106C5" w:rsidRDefault="00E3164C">
      <w:pPr>
        <w:widowControl/>
        <w:jc w:val="both"/>
        <w:rPr>
          <w:rFonts w:eastAsia="simsun;宋体"/>
          <w:sz w:val="28"/>
          <w:szCs w:val="28"/>
          <w:lang w:bidi="hi-IN"/>
        </w:rPr>
      </w:pPr>
      <w:r>
        <w:rPr>
          <w:rFonts w:eastAsia="Times New Roman"/>
          <w:sz w:val="28"/>
          <w:szCs w:val="28"/>
          <w:lang w:bidi="hi-IN"/>
        </w:rPr>
        <w:t xml:space="preserve"> </w:t>
      </w:r>
      <w:r>
        <w:rPr>
          <w:rFonts w:eastAsia="simsun;宋体"/>
          <w:sz w:val="28"/>
          <w:szCs w:val="28"/>
          <w:lang w:bidi="hi-IN"/>
        </w:rPr>
        <w:t xml:space="preserve">Среднеранний. </w:t>
      </w:r>
      <w:r>
        <w:rPr>
          <w:rFonts w:eastAsia="simsun;宋体"/>
          <w:sz w:val="28"/>
          <w:szCs w:val="28"/>
          <w:lang w:bidi="hi-IN"/>
        </w:rPr>
        <w:t>Вегетационный период 269-295 дней.</w:t>
      </w:r>
    </w:p>
    <w:p w:rsidR="004106C5" w:rsidRDefault="00E3164C">
      <w:pPr>
        <w:widowControl/>
        <w:jc w:val="both"/>
        <w:rPr>
          <w:rFonts w:eastAsia="simsun;宋体"/>
          <w:sz w:val="28"/>
          <w:szCs w:val="28"/>
          <w:lang w:bidi="hi-IN"/>
        </w:rPr>
      </w:pPr>
      <w:r>
        <w:rPr>
          <w:rFonts w:eastAsia="simsun;宋体"/>
          <w:sz w:val="28"/>
          <w:szCs w:val="28"/>
          <w:lang w:bidi="hi-IN"/>
        </w:rPr>
        <w:t xml:space="preserve">Зимостойкость выше средней. По засухоустойчивости в год проявления признака превышает Дон 93 на один балл. </w:t>
      </w:r>
      <w:r>
        <w:rPr>
          <w:sz w:val="28"/>
          <w:szCs w:val="28"/>
        </w:rPr>
        <w:t xml:space="preserve">Высокостебельный. </w:t>
      </w:r>
      <w:r>
        <w:rPr>
          <w:rFonts w:eastAsia="simsun;宋体"/>
          <w:sz w:val="28"/>
          <w:szCs w:val="28"/>
          <w:lang w:bidi="hi-IN"/>
        </w:rPr>
        <w:t>Устойчивость к полеганию на уровне стандарта</w:t>
      </w:r>
      <w:r>
        <w:rPr>
          <w:sz w:val="28"/>
          <w:szCs w:val="28"/>
        </w:rPr>
        <w:t>. На высоком агрофоне и при неблагоприятных условиях</w:t>
      </w:r>
      <w:r>
        <w:rPr>
          <w:sz w:val="28"/>
          <w:szCs w:val="28"/>
        </w:rPr>
        <w:t xml:space="preserve"> склонен к полеганию.</w:t>
      </w:r>
    </w:p>
    <w:p w:rsidR="004106C5" w:rsidRDefault="00E3164C">
      <w:pPr>
        <w:ind w:firstLine="709"/>
        <w:jc w:val="both"/>
      </w:pPr>
      <w:r>
        <w:rPr>
          <w:rFonts w:eastAsia="simsun;宋体"/>
          <w:sz w:val="28"/>
          <w:szCs w:val="28"/>
          <w:lang w:bidi="hi-IN"/>
        </w:rPr>
        <w:t xml:space="preserve">Ценная пшеница. В полевых условиях септориозом поражался очень слабо, ниже стандарта Дон 93, бурой ржавчиной – слабо. В регионе допуска поражения твердой головней не наблюдалось. </w:t>
      </w:r>
      <w:r>
        <w:rPr>
          <w:sz w:val="28"/>
          <w:szCs w:val="28"/>
        </w:rPr>
        <w:t>Главное направление использования – непаровые предшественники и слабые пары, а также почвенно-климатические зоны с жёсткими условиями выращивания. В этих условиях показывает отличный результат по урожайности и качеству по сравнению с конкурентами. Практиче</w:t>
      </w:r>
      <w:r>
        <w:rPr>
          <w:sz w:val="28"/>
          <w:szCs w:val="28"/>
        </w:rPr>
        <w:t>ски не повреждается листовыми пятнистостями и не требует фунгицидных обработок. Интенсивность кущения в осенний период несколько выше среднего. Хорошо переносит глубокую заделку в почву.</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Камышанка 5</w:t>
      </w:r>
    </w:p>
    <w:p w:rsidR="004106C5" w:rsidRDefault="00E3164C">
      <w:pPr>
        <w:widowControl/>
        <w:jc w:val="both"/>
      </w:pPr>
      <w:r>
        <w:rPr>
          <w:rFonts w:eastAsia="simsun;宋体"/>
          <w:sz w:val="28"/>
          <w:szCs w:val="28"/>
          <w:lang w:bidi="hi-IN"/>
        </w:rPr>
        <w:t>Год включения в реестр 2012. Родословная: Дон 85 х Эритро</w:t>
      </w:r>
      <w:r>
        <w:rPr>
          <w:rFonts w:eastAsia="simsun;宋体"/>
          <w:sz w:val="28"/>
          <w:szCs w:val="28"/>
          <w:lang w:bidi="hi-IN"/>
        </w:rPr>
        <w:t>спермум 87. Разновидность лютесценс. Масса 1000 зерен 37-43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sz w:val="28"/>
          <w:szCs w:val="28"/>
          <w:lang w:bidi="hi-IN"/>
        </w:rPr>
      </w:pPr>
      <w:r>
        <w:rPr>
          <w:rFonts w:eastAsia="Times New Roman"/>
          <w:sz w:val="28"/>
          <w:szCs w:val="28"/>
          <w:lang w:bidi="hi-IN"/>
        </w:rPr>
        <w:t xml:space="preserve"> </w:t>
      </w:r>
      <w:r>
        <w:rPr>
          <w:rFonts w:eastAsia="simsun;宋体"/>
          <w:sz w:val="28"/>
          <w:szCs w:val="28"/>
          <w:lang w:bidi="hi-IN"/>
        </w:rPr>
        <w:t xml:space="preserve">Средняя урожайность в регионе - 15,3 ц/га. В Волгоградской области прибавка к стандарту Дон 93 составила 1,8 ц/га при урожайности 13,8 ц/га. </w:t>
      </w:r>
      <w:r>
        <w:rPr>
          <w:rFonts w:eastAsia="simsun;宋体"/>
          <w:sz w:val="28"/>
          <w:szCs w:val="28"/>
          <w:lang w:bidi="hi-IN"/>
        </w:rPr>
        <w:t xml:space="preserve">Среднеранний. Вегетационный период 256-289 дней. Зимостойкость выше средней, на уровне сорта Дон 93. По устойчивости к полеганию несколько выше, по засухоустойчивости на уровне стандарта. Ценная пшеница. В полевых условиях твердой головней поражался очень </w:t>
      </w:r>
      <w:r>
        <w:rPr>
          <w:rFonts w:eastAsia="simsun;宋体"/>
          <w:sz w:val="28"/>
          <w:szCs w:val="28"/>
          <w:lang w:bidi="hi-IN"/>
        </w:rPr>
        <w:t xml:space="preserve">слабо, септориозом - средне. В регионе допуска поражения бурой ржавчиной не наблюдалось. </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Камышанка 6</w:t>
      </w:r>
    </w:p>
    <w:p w:rsidR="004106C5" w:rsidRDefault="00E3164C">
      <w:pPr>
        <w:widowControl/>
        <w:jc w:val="both"/>
        <w:rPr>
          <w:rFonts w:eastAsia="simsun;宋体"/>
          <w:sz w:val="28"/>
          <w:szCs w:val="28"/>
          <w:lang w:bidi="hi-IN"/>
        </w:rPr>
      </w:pPr>
      <w:r>
        <w:rPr>
          <w:rFonts w:eastAsia="simsun;宋体"/>
          <w:spacing w:val="3"/>
          <w:sz w:val="28"/>
          <w:szCs w:val="28"/>
          <w:shd w:val="clear" w:color="auto" w:fill="FFFFFF"/>
          <w:lang w:bidi="hi-IN"/>
        </w:rPr>
        <w:t>Родословная: Харьковская 92 х (Харьковская 92 х Смоленская обильная). Разновидность лютесценс. Масса 1000 зерен 35-44 г.</w:t>
      </w:r>
      <w:r>
        <w:t xml:space="preserve"> </w:t>
      </w:r>
      <w:r>
        <w:rPr>
          <w:rFonts w:eastAsia="simsun;宋体"/>
          <w:spacing w:val="3"/>
          <w:sz w:val="28"/>
          <w:szCs w:val="28"/>
          <w:shd w:val="clear" w:color="auto" w:fill="FFFFFF"/>
          <w:lang w:bidi="hi-IN"/>
        </w:rPr>
        <w:t>Включен в Госреестр по Нижневолжс</w:t>
      </w:r>
      <w:r>
        <w:rPr>
          <w:rFonts w:eastAsia="simsun;宋体"/>
          <w:spacing w:val="3"/>
          <w:sz w:val="28"/>
          <w:szCs w:val="28"/>
          <w:shd w:val="clear" w:color="auto" w:fill="FFFFFF"/>
          <w:lang w:bidi="hi-IN"/>
        </w:rPr>
        <w:t>кому (8) региону.</w:t>
      </w:r>
    </w:p>
    <w:p w:rsidR="004106C5" w:rsidRDefault="00E3164C">
      <w:pPr>
        <w:widowControl/>
        <w:jc w:val="both"/>
        <w:rPr>
          <w:rFonts w:eastAsia="simsun;宋体"/>
          <w:sz w:val="28"/>
          <w:szCs w:val="28"/>
          <w:lang w:bidi="hi-IN"/>
        </w:rPr>
      </w:pPr>
      <w:r>
        <w:rPr>
          <w:rFonts w:eastAsia="Times New Roman"/>
          <w:spacing w:val="3"/>
          <w:sz w:val="28"/>
          <w:szCs w:val="28"/>
          <w:shd w:val="clear" w:color="auto" w:fill="FFFFFF"/>
          <w:lang w:bidi="hi-IN"/>
        </w:rPr>
        <w:t xml:space="preserve"> </w:t>
      </w:r>
      <w:r>
        <w:rPr>
          <w:rFonts w:eastAsia="simsun;宋体"/>
          <w:spacing w:val="3"/>
          <w:sz w:val="28"/>
          <w:szCs w:val="28"/>
          <w:shd w:val="clear" w:color="auto" w:fill="FFFFFF"/>
          <w:lang w:bidi="hi-IN"/>
        </w:rPr>
        <w:t xml:space="preserve">Средняя урожайность в регионе - 20,2 ц/га. В Волгоградской области прибавка к стандарту Дон 93 составила 1,1 ц/га при урожайности 14,5 ц/га. </w:t>
      </w:r>
    </w:p>
    <w:p w:rsidR="004106C5" w:rsidRDefault="00E3164C">
      <w:pPr>
        <w:widowControl/>
        <w:jc w:val="both"/>
        <w:rPr>
          <w:rFonts w:eastAsia="simsun;宋体"/>
          <w:b/>
          <w:bCs/>
          <w:sz w:val="28"/>
          <w:szCs w:val="28"/>
          <w:u w:val="single"/>
          <w:lang w:bidi="hi-IN"/>
        </w:rPr>
      </w:pPr>
      <w:r>
        <w:rPr>
          <w:rFonts w:eastAsia="Times New Roman"/>
          <w:spacing w:val="3"/>
          <w:sz w:val="28"/>
          <w:szCs w:val="28"/>
          <w:shd w:val="clear" w:color="auto" w:fill="FFFFFF"/>
          <w:lang w:bidi="hi-IN"/>
        </w:rPr>
        <w:t xml:space="preserve"> </w:t>
      </w:r>
      <w:r>
        <w:rPr>
          <w:rFonts w:eastAsia="simsun;宋体"/>
          <w:spacing w:val="3"/>
          <w:sz w:val="28"/>
          <w:szCs w:val="28"/>
          <w:shd w:val="clear" w:color="auto" w:fill="FFFFFF"/>
          <w:lang w:bidi="hi-IN"/>
        </w:rPr>
        <w:t>Среднеранний. Вегетационный период 268-296 дней. Зимостойкость выше средней. Устойчивость к по</w:t>
      </w:r>
      <w:r>
        <w:rPr>
          <w:rFonts w:eastAsia="simsun;宋体"/>
          <w:spacing w:val="3"/>
          <w:sz w:val="28"/>
          <w:szCs w:val="28"/>
          <w:shd w:val="clear" w:color="auto" w:fill="FFFFFF"/>
          <w:lang w:bidi="hi-IN"/>
        </w:rPr>
        <w:t>леганию и засухоустойчивость несколько выше стандарта. Устойчив к твердой головне; умеренно восприимчив к бурой ржавчине. В полевых условиях корневыми гнилями  и септориозом поражался средне как и стандарт Дон 93</w:t>
      </w:r>
      <w:r>
        <w:rPr>
          <w:rFonts w:eastAsia="simsun;宋体"/>
          <w:b/>
          <w:bCs/>
          <w:spacing w:val="3"/>
          <w:sz w:val="28"/>
          <w:szCs w:val="28"/>
          <w:shd w:val="clear" w:color="auto" w:fill="FFFFFF"/>
          <w:lang w:bidi="hi-IN"/>
        </w:rPr>
        <w:t>.</w:t>
      </w:r>
    </w:p>
    <w:p w:rsidR="004106C5" w:rsidRDefault="00E3164C">
      <w:pPr>
        <w:keepNext/>
        <w:widowControl/>
        <w:jc w:val="both"/>
        <w:outlineLvl w:val="0"/>
        <w:rPr>
          <w:rFonts w:eastAsia="NSimSun"/>
          <w:b/>
          <w:sz w:val="28"/>
          <w:szCs w:val="28"/>
          <w:u w:val="single"/>
          <w:lang w:bidi="hi-IN"/>
        </w:rPr>
      </w:pPr>
      <w:r>
        <w:rPr>
          <w:rFonts w:eastAsia="NSimSun"/>
          <w:b/>
          <w:sz w:val="28"/>
          <w:szCs w:val="28"/>
          <w:u w:val="single"/>
          <w:lang w:bidi="hi-IN"/>
        </w:rPr>
        <w:t>Новоершовская</w:t>
      </w:r>
    </w:p>
    <w:p w:rsidR="004106C5" w:rsidRDefault="00E3164C">
      <w:pPr>
        <w:widowControl/>
        <w:jc w:val="both"/>
      </w:pPr>
      <w:r>
        <w:rPr>
          <w:rFonts w:eastAsia="simsun;宋体"/>
          <w:sz w:val="28"/>
          <w:szCs w:val="28"/>
          <w:lang w:bidi="hi-IN"/>
        </w:rPr>
        <w:t>Год включения в реестр 2011.</w:t>
      </w:r>
      <w:r>
        <w:rPr>
          <w:rFonts w:eastAsia="simsun;宋体"/>
          <w:sz w:val="28"/>
          <w:szCs w:val="28"/>
          <w:lang w:bidi="hi-IN"/>
        </w:rPr>
        <w:t xml:space="preserve"> Родословная: индивидуальный отбор из гибридной популяции, созданной с участием сортов и линий: Лютесценс 8, Ершовская 8, Донская безостая, Лютесценс 41.91, Левобережная 2. Масса 1000 зерен 36-45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w:t>
      </w:r>
      <w:r>
        <w:rPr>
          <w:rFonts w:eastAsia="simsun;宋体"/>
          <w:sz w:val="28"/>
          <w:szCs w:val="28"/>
          <w:lang w:bidi="hi-IN"/>
        </w:rPr>
        <w:t>я урожайность в Нижневолжском регионе - 23,9 ц/га.</w:t>
      </w:r>
    </w:p>
    <w:p w:rsidR="004106C5" w:rsidRDefault="00E3164C">
      <w:pPr>
        <w:widowControl/>
        <w:jc w:val="both"/>
        <w:rPr>
          <w:rFonts w:eastAsia="simsun;宋体"/>
          <w:sz w:val="28"/>
          <w:szCs w:val="28"/>
          <w:lang w:bidi="hi-IN"/>
        </w:rPr>
      </w:pPr>
      <w:r>
        <w:rPr>
          <w:rFonts w:eastAsia="simsun;宋体"/>
          <w:sz w:val="28"/>
          <w:szCs w:val="28"/>
          <w:lang w:bidi="hi-IN"/>
        </w:rPr>
        <w:t xml:space="preserve">Среднеспелый. Вегетационный период 264-298 дней. Зимостойкость повышенная. Сильная пшеница. В полевых условиях септориозом поражался слабо, ниже стандарта Дон 93, бурой ржавчиной и мучнистой росой средне, </w:t>
      </w:r>
      <w:r>
        <w:rPr>
          <w:rFonts w:eastAsia="simsun;宋体"/>
          <w:sz w:val="28"/>
          <w:szCs w:val="28"/>
          <w:lang w:bidi="hi-IN"/>
        </w:rPr>
        <w:t>выше стандарта Безенчукская 380. В регионах допуска поражения твердой головней не наблюдалось.</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Северодонецкая Юбилейная</w:t>
      </w:r>
    </w:p>
    <w:p w:rsidR="004106C5" w:rsidRDefault="00E3164C">
      <w:pPr>
        <w:widowControl/>
        <w:jc w:val="both"/>
      </w:pPr>
      <w:r>
        <w:rPr>
          <w:rFonts w:eastAsia="Times New Roman"/>
          <w:sz w:val="28"/>
          <w:szCs w:val="28"/>
          <w:lang w:bidi="hi-IN"/>
        </w:rPr>
        <w:t xml:space="preserve"> </w:t>
      </w:r>
      <w:r>
        <w:rPr>
          <w:rFonts w:eastAsia="simsun;宋体"/>
          <w:sz w:val="28"/>
          <w:szCs w:val="28"/>
          <w:lang w:bidi="hi-IN"/>
        </w:rPr>
        <w:t>Год включения в реестр 2003. Родословная: индивидуальный отбор из гибридной популяции [(Тарасовская 29 х Дрина) х Краснодарская 57] х Альбатрос одесский. Разновидность эритроспермум. Масса 1000 зерен 36-50 г.</w:t>
      </w:r>
      <w:r>
        <w:t xml:space="preserve"> </w:t>
      </w:r>
      <w:r>
        <w:rPr>
          <w:rFonts w:eastAsia="simsun;宋体"/>
          <w:sz w:val="28"/>
          <w:szCs w:val="28"/>
          <w:lang w:bidi="hi-IN"/>
        </w:rPr>
        <w:t>Включен в Госреестр по Нижневолжскому (8) регио</w:t>
      </w:r>
      <w:r>
        <w:rPr>
          <w:rFonts w:eastAsia="simsun;宋体"/>
          <w:sz w:val="28"/>
          <w:szCs w:val="28"/>
          <w:lang w:bidi="hi-IN"/>
        </w:rPr>
        <w:t>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регионе - 48,6 ц/га, на уровне районированных сортов.</w:t>
      </w:r>
    </w:p>
    <w:p w:rsidR="004106C5" w:rsidRDefault="00E3164C">
      <w:pPr>
        <w:widowControl/>
        <w:jc w:val="both"/>
        <w:rPr>
          <w:rFonts w:eastAsia="simsun;宋体"/>
          <w:sz w:val="28"/>
          <w:szCs w:val="28"/>
          <w:lang w:bidi="hi-IN"/>
        </w:rPr>
      </w:pPr>
      <w:r>
        <w:rPr>
          <w:rFonts w:eastAsia="simsun;宋体"/>
          <w:sz w:val="28"/>
          <w:szCs w:val="28"/>
          <w:lang w:bidi="hi-IN"/>
        </w:rPr>
        <w:t>Среднеранний. Вегетационный период 236-299 дней. Зимостойкость выше средней. Устойчивость к полеганию на уровне Донской безостой. Устойчив к весенним заморозкам. Сильная пшениц</w:t>
      </w:r>
      <w:r>
        <w:rPr>
          <w:rFonts w:eastAsia="simsun;宋体"/>
          <w:sz w:val="28"/>
          <w:szCs w:val="28"/>
          <w:lang w:bidi="hi-IN"/>
        </w:rPr>
        <w:t>а. В полевых условиях в 2002 г. в Ростовской области снежной плесенью поражался до 10%, в Курской области бурой ржавчиной - до 41%. Сильновосприимчив к твердой головне, септориозу.</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Скипетр</w:t>
      </w:r>
    </w:p>
    <w:p w:rsidR="004106C5" w:rsidRDefault="00E3164C">
      <w:pPr>
        <w:widowControl/>
        <w:jc w:val="both"/>
      </w:pPr>
      <w:r>
        <w:rPr>
          <w:rFonts w:eastAsia="simsun;宋体"/>
          <w:sz w:val="28"/>
          <w:szCs w:val="28"/>
          <w:lang w:bidi="hi-IN"/>
        </w:rPr>
        <w:t>Год включения в реестр 2009. Родословная: Альбидум 114 х Этна. Разн</w:t>
      </w:r>
      <w:r>
        <w:rPr>
          <w:rFonts w:eastAsia="simsun;宋体"/>
          <w:sz w:val="28"/>
          <w:szCs w:val="28"/>
          <w:lang w:bidi="hi-IN"/>
        </w:rPr>
        <w:t>овидность лютесценс. Масса 1000 зерен 38-49 г.</w:t>
      </w:r>
      <w:r>
        <w:t xml:space="preserve"> </w:t>
      </w:r>
      <w:r>
        <w:rPr>
          <w:rFonts w:eastAsia="simsun;宋体"/>
          <w:sz w:val="28"/>
          <w:szCs w:val="28"/>
          <w:lang w:bidi="hi-IN"/>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 xml:space="preserve">Средняя урожайность в Северо-Западном регионе - 32,5 ц/га, на уровне среднего стандарта, в Волго-Вятском - 48,3 ц/га, на 8,9 ц/га выше среднего стандарта. </w:t>
      </w:r>
    </w:p>
    <w:p w:rsidR="004106C5" w:rsidRDefault="00E3164C">
      <w:pPr>
        <w:widowControl/>
        <w:jc w:val="both"/>
        <w:rPr>
          <w:rFonts w:eastAsia="simsun;宋体"/>
          <w:sz w:val="28"/>
          <w:szCs w:val="28"/>
          <w:lang w:bidi="hi-IN"/>
        </w:rPr>
      </w:pPr>
      <w:r>
        <w:rPr>
          <w:rFonts w:eastAsia="simsun;宋体"/>
          <w:sz w:val="28"/>
          <w:szCs w:val="28"/>
          <w:lang w:bidi="hi-IN"/>
        </w:rPr>
        <w:t>Ср</w:t>
      </w:r>
      <w:r>
        <w:rPr>
          <w:rFonts w:eastAsia="simsun;宋体"/>
          <w:sz w:val="28"/>
          <w:szCs w:val="28"/>
          <w:lang w:bidi="hi-IN"/>
        </w:rPr>
        <w:t>еднеспелый. Вегетационный период 297-338 дней. Зимостойкость повышенная. Устойчив к полеганию. Засухоустойчивость на уровне сорта Янтарная 50. Устойчив к твердой головне, умеренно устойчив к бурой ржавчине. Восприимчив к снежной плесени. В полевых условиях</w:t>
      </w:r>
      <w:r>
        <w:rPr>
          <w:rFonts w:eastAsia="simsun;宋体"/>
          <w:sz w:val="28"/>
          <w:szCs w:val="28"/>
          <w:lang w:bidi="hi-IN"/>
        </w:rPr>
        <w:t xml:space="preserve"> мучнистой росой поражался слабо, как и стандарт Московская 39, септориозом - слабо, как и стандарт Янтарная 50.</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Станичная</w:t>
      </w:r>
    </w:p>
    <w:p w:rsidR="004106C5" w:rsidRDefault="00E3164C">
      <w:pPr>
        <w:widowControl/>
        <w:jc w:val="both"/>
        <w:rPr>
          <w:rFonts w:eastAsia="simsun;宋体"/>
          <w:sz w:val="28"/>
          <w:szCs w:val="28"/>
          <w:lang w:bidi="hi-IN"/>
        </w:rPr>
      </w:pPr>
      <w:r>
        <w:rPr>
          <w:rFonts w:eastAsia="simsun;宋体"/>
          <w:sz w:val="28"/>
          <w:szCs w:val="28"/>
          <w:lang w:bidi="hi-IN"/>
        </w:rPr>
        <w:t>Год включения в реестр 2002. Родословная: индивидуальный отбор из гибридной популяции (Донская полукарликовая х Обрий) х (1237/77 х Д</w:t>
      </w:r>
      <w:r>
        <w:rPr>
          <w:rFonts w:eastAsia="simsun;宋体"/>
          <w:sz w:val="28"/>
          <w:szCs w:val="28"/>
          <w:lang w:bidi="hi-IN"/>
        </w:rPr>
        <w:t xml:space="preserve">онская остистая). Разновидность эритроспермум. Масса 1000 зерен 36-50 г. </w:t>
      </w:r>
      <w:r>
        <w:rPr>
          <w:spacing w:val="3"/>
          <w:sz w:val="28"/>
          <w:szCs w:val="28"/>
          <w:shd w:val="clear" w:color="auto" w:fill="FFFFFF"/>
        </w:rPr>
        <w:t>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Средняя урожайность в Нижневолжском регионе 29,6 ц/га, на уровне стандартных сортов. Максимальная урожайность 92,6 ц/га получена в Р</w:t>
      </w:r>
      <w:r>
        <w:rPr>
          <w:rFonts w:eastAsia="simsun;宋体"/>
          <w:sz w:val="28"/>
          <w:szCs w:val="28"/>
          <w:lang w:bidi="hi-IN"/>
        </w:rPr>
        <w:t>остовской области в 2001 г.</w:t>
      </w:r>
    </w:p>
    <w:p w:rsidR="004106C5" w:rsidRDefault="00E3164C">
      <w:pPr>
        <w:widowControl/>
        <w:jc w:val="both"/>
      </w:pPr>
      <w:r>
        <w:rPr>
          <w:rFonts w:eastAsia="simsun;宋体"/>
          <w:sz w:val="28"/>
          <w:szCs w:val="28"/>
          <w:lang w:bidi="hi-IN"/>
        </w:rPr>
        <w:t>Среднеранний. Вегетационный период 244-297 дней, созревает на 2-3 дня раньше стандарта Донская безостая. Зимостойкость выше средней. Ценная пшеница. Устойчив к бурой ржавчине при выращивании в Северо-Кавказском регионе, но сильн</w:t>
      </w:r>
      <w:r>
        <w:rPr>
          <w:rFonts w:eastAsia="simsun;宋体"/>
          <w:sz w:val="28"/>
          <w:szCs w:val="28"/>
          <w:lang w:bidi="hi-IN"/>
        </w:rPr>
        <w:t>о восприимчив при выращивании в Нижневолжском регионе, умеренно устойчив к мучнистой росе, твердой головне. Сильно восприимчив к желтой ржавчине, фузариозу колоса, септориозу.</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 xml:space="preserve">Танаис </w:t>
      </w:r>
    </w:p>
    <w:p w:rsidR="004106C5" w:rsidRDefault="00E3164C">
      <w:pPr>
        <w:widowControl/>
        <w:jc w:val="both"/>
      </w:pPr>
      <w:r>
        <w:rPr>
          <w:rFonts w:eastAsia="simsun;宋体"/>
          <w:sz w:val="28"/>
          <w:szCs w:val="28"/>
          <w:lang w:bidi="hi-IN"/>
        </w:rPr>
        <w:t>Год включения в реестр 2006. Родословная: индивидуальный отбор из гибрид</w:t>
      </w:r>
      <w:r>
        <w:rPr>
          <w:rFonts w:eastAsia="simsun;宋体"/>
          <w:sz w:val="28"/>
          <w:szCs w:val="28"/>
          <w:lang w:bidi="hi-IN"/>
        </w:rPr>
        <w:t>ной популяции Донская юбилейная х (2030/85 х Спартанка). Разновидность лютесценс. Масса 1000 зерен 36-48 г. Включен в Госреестр по Нижневолжскому (8) региону.</w:t>
      </w:r>
    </w:p>
    <w:p w:rsidR="004106C5" w:rsidRDefault="00E3164C">
      <w:pPr>
        <w:widowControl/>
        <w:jc w:val="both"/>
        <w:rPr>
          <w:rFonts w:eastAsia="simsun;宋体"/>
          <w:sz w:val="28"/>
          <w:szCs w:val="28"/>
          <w:lang w:bidi="hi-IN"/>
        </w:rPr>
      </w:pPr>
      <w:r>
        <w:rPr>
          <w:rFonts w:eastAsia="simsun;宋体"/>
          <w:sz w:val="28"/>
          <w:szCs w:val="28"/>
          <w:lang w:bidi="hi-IN"/>
        </w:rPr>
        <w:t xml:space="preserve">Средняя </w:t>
      </w:r>
      <w:r>
        <w:rPr>
          <w:rFonts w:eastAsia="simsun;宋体"/>
          <w:sz w:val="28"/>
          <w:szCs w:val="28"/>
          <w:lang w:bidi="hi-IN"/>
        </w:rPr>
        <w:t>урожайность в регионе - 46,1 ц/га. Среднеранний. Вегетационный период 225-286 дней. Зимостойкость средняя. Устойчив к полеганию. Засухоустойчивость на уровне стандарта. Сильная пшеница. Умеренно устойчив к бурой ржавчине. Умеренно восприимчив к септориозу.</w:t>
      </w:r>
      <w:r>
        <w:rPr>
          <w:rFonts w:eastAsia="simsun;宋体"/>
          <w:sz w:val="28"/>
          <w:szCs w:val="28"/>
          <w:lang w:bidi="hi-IN"/>
        </w:rPr>
        <w:t xml:space="preserve"> Восприимчив к твердой головне. В полевых условиях стеблевой ржавчиной поражался слабо как и стандарт Скифянка, мучнистой росой - слабо как и стандарт Дар Зернограда. По данным заявителя, обладает полевой устойчивостью к желтой ржавчине и пыльной головне. </w:t>
      </w:r>
    </w:p>
    <w:p w:rsidR="004106C5" w:rsidRDefault="00E3164C">
      <w:pPr>
        <w:widowControl/>
        <w:jc w:val="both"/>
        <w:rPr>
          <w:rFonts w:eastAsia="simsun;宋体"/>
          <w:b/>
          <w:bCs/>
          <w:sz w:val="28"/>
          <w:szCs w:val="28"/>
          <w:u w:val="single"/>
          <w:lang w:bidi="hi-IN"/>
        </w:rPr>
      </w:pPr>
      <w:r>
        <w:rPr>
          <w:rFonts w:eastAsia="simsun;宋体"/>
          <w:b/>
          <w:bCs/>
          <w:sz w:val="28"/>
          <w:szCs w:val="28"/>
          <w:u w:val="single"/>
          <w:lang w:bidi="hi-IN"/>
        </w:rPr>
        <w:t>Яшкулянка</w:t>
      </w:r>
    </w:p>
    <w:p w:rsidR="004106C5" w:rsidRDefault="00E3164C">
      <w:pPr>
        <w:widowControl/>
        <w:jc w:val="both"/>
        <w:rPr>
          <w:rFonts w:eastAsia="simsun;宋体"/>
          <w:sz w:val="28"/>
          <w:szCs w:val="28"/>
          <w:lang w:bidi="hi-IN"/>
        </w:rPr>
      </w:pPr>
      <w:r>
        <w:rPr>
          <w:rFonts w:eastAsia="simsun;宋体"/>
          <w:sz w:val="28"/>
          <w:szCs w:val="28"/>
          <w:lang w:bidi="hi-IN"/>
        </w:rPr>
        <w:t>Год включения в реестр 2010. Родословная: индивидуальный отбор из гибридной популяции (тритикале озимая СД СХОС 16847 х Спартанка). Разновидность лютесценс. Масса 1000 зерен 36-49 г. Включен в Госреестр по Нижневолжскому (8) региону. Средняя уро</w:t>
      </w:r>
      <w:r>
        <w:rPr>
          <w:rFonts w:eastAsia="simsun;宋体"/>
          <w:sz w:val="28"/>
          <w:szCs w:val="28"/>
          <w:lang w:bidi="hi-IN"/>
        </w:rPr>
        <w:t xml:space="preserve">жайность в Нижневолжском регионе - 35,7 ц/га, на 3,3 ц/га выше среднего стандарта. Среднеспелый. Вегетационный период 236-305 дней. Зимостойкость выше средней, на уровне сорта Тарасовская 29. Устойчивость к полеганию на уровне или несколько выше стандарта </w:t>
      </w:r>
      <w:r>
        <w:rPr>
          <w:rFonts w:eastAsia="simsun;宋体"/>
          <w:sz w:val="28"/>
          <w:szCs w:val="28"/>
          <w:lang w:bidi="hi-IN"/>
        </w:rPr>
        <w:t>Донская безостая. Восприимчив к бурой ржавчине. В полевых условиях в 2002 г. в Краснодарском крае твердой головней поражался до 4%, в Республике Северная Осетия-Алания фузариозом колоса до 12%, в Республике Дагестан пыльной головней до 13%.</w:t>
      </w:r>
    </w:p>
    <w:p w:rsidR="004106C5" w:rsidRDefault="00E3164C">
      <w:pPr>
        <w:widowControl/>
        <w:spacing w:after="140" w:line="288" w:lineRule="auto"/>
        <w:jc w:val="right"/>
        <w:rPr>
          <w:rFonts w:eastAsia="simsun;宋体"/>
          <w:sz w:val="28"/>
          <w:szCs w:val="28"/>
          <w:lang w:bidi="hi-IN"/>
        </w:rPr>
      </w:pPr>
      <w:r>
        <w:rPr>
          <w:rFonts w:eastAsia="simsun;宋体"/>
          <w:sz w:val="28"/>
          <w:szCs w:val="28"/>
          <w:lang w:bidi="hi-IN"/>
        </w:rPr>
        <w:t>Таблица 7</w:t>
      </w:r>
    </w:p>
    <w:p w:rsidR="004106C5" w:rsidRDefault="00E3164C">
      <w:pPr>
        <w:widowControl/>
        <w:spacing w:line="360" w:lineRule="auto"/>
        <w:jc w:val="center"/>
      </w:pPr>
      <w:r>
        <w:rPr>
          <w:rFonts w:eastAsia="simsun;宋体"/>
          <w:b/>
          <w:bCs/>
          <w:sz w:val="28"/>
          <w:szCs w:val="28"/>
          <w:lang w:bidi="hi-IN"/>
        </w:rPr>
        <w:t>Класс</w:t>
      </w:r>
      <w:r>
        <w:rPr>
          <w:rFonts w:eastAsia="simsun;宋体"/>
          <w:b/>
          <w:bCs/>
          <w:sz w:val="28"/>
          <w:szCs w:val="28"/>
          <w:lang w:bidi="hi-IN"/>
        </w:rPr>
        <w:t>ификация сортов по группам скороспелости.</w:t>
      </w:r>
    </w:p>
    <w:tbl>
      <w:tblPr>
        <w:tblW w:w="10034" w:type="dxa"/>
        <w:tblInd w:w="-118" w:type="dxa"/>
        <w:tblLayout w:type="fixed"/>
        <w:tblLook w:val="04A0" w:firstRow="1" w:lastRow="0" w:firstColumn="1" w:lastColumn="0" w:noHBand="0" w:noVBand="1"/>
      </w:tblPr>
      <w:tblGrid>
        <w:gridCol w:w="5012"/>
        <w:gridCol w:w="5022"/>
      </w:tblGrid>
      <w:tr w:rsidR="004106C5">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spacing w:line="288" w:lineRule="auto"/>
              <w:jc w:val="center"/>
              <w:rPr>
                <w:rFonts w:eastAsia="simsun;宋体"/>
                <w:b/>
                <w:bCs/>
                <w:sz w:val="28"/>
                <w:szCs w:val="28"/>
                <w:lang w:bidi="hi-IN"/>
              </w:rPr>
            </w:pPr>
            <w:r>
              <w:rPr>
                <w:rFonts w:eastAsia="simsun;宋体"/>
                <w:b/>
                <w:bCs/>
                <w:sz w:val="28"/>
                <w:szCs w:val="28"/>
                <w:lang w:bidi="hi-IN"/>
              </w:rPr>
              <w:t>Среднеранний</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spacing w:line="288" w:lineRule="auto"/>
              <w:jc w:val="center"/>
              <w:rPr>
                <w:rFonts w:eastAsia="simsun;宋体"/>
                <w:b/>
                <w:bCs/>
                <w:sz w:val="28"/>
                <w:szCs w:val="28"/>
                <w:lang w:bidi="hi-IN"/>
              </w:rPr>
            </w:pPr>
            <w:r>
              <w:rPr>
                <w:rFonts w:eastAsia="simsun;宋体"/>
                <w:b/>
                <w:bCs/>
                <w:sz w:val="28"/>
                <w:szCs w:val="28"/>
                <w:lang w:bidi="hi-IN"/>
              </w:rPr>
              <w:t>Среднеспелый</w:t>
            </w:r>
          </w:p>
        </w:tc>
      </w:tr>
      <w:tr w:rsidR="004106C5">
        <w:trPr>
          <w:trHeight w:val="301"/>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Аскет</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Скипетр</w:t>
            </w:r>
          </w:p>
        </w:tc>
      </w:tr>
      <w:tr w:rsidR="004106C5">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Станичная</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Гром</w:t>
            </w:r>
          </w:p>
        </w:tc>
      </w:tr>
      <w:tr w:rsidR="004106C5">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Ермак</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Яшкулянка</w:t>
            </w:r>
          </w:p>
        </w:tc>
      </w:tr>
      <w:tr w:rsidR="004106C5">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Лидия</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Новоершовская</w:t>
            </w:r>
          </w:p>
        </w:tc>
      </w:tr>
      <w:tr w:rsidR="004106C5">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Губернатор Дона</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Камышанка 3</w:t>
            </w:r>
          </w:p>
        </w:tc>
      </w:tr>
      <w:tr w:rsidR="004106C5">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Краса Дона</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Жемчужина Поволжья</w:t>
            </w: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Донской сюрприз</w:t>
            </w:r>
          </w:p>
        </w:tc>
        <w:tc>
          <w:tcPr>
            <w:tcW w:w="502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Граф</w:t>
            </w: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Камышанка 4</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Лилит</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Капитан</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Зерноградка 11</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Северодонецкая Юбилейная</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Камышанка 6</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Виктория 11</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Донэко</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Изюминка</w:t>
            </w:r>
            <w:r>
              <w:rPr>
                <w:rFonts w:eastAsia="simsun;宋体"/>
                <w:sz w:val="28"/>
                <w:szCs w:val="28"/>
                <w:lang w:bidi="hi-IN"/>
              </w:rPr>
              <w:t xml:space="preserve"> </w:t>
            </w:r>
            <w:r>
              <w:rPr>
                <w:sz w:val="20"/>
                <w:szCs w:val="20"/>
              </w:rPr>
              <w:t>(не рекомендован к использованию в</w:t>
            </w:r>
            <w:r>
              <w:rPr>
                <w:sz w:val="28"/>
                <w:szCs w:val="28"/>
              </w:rPr>
              <w:t xml:space="preserve"> </w:t>
            </w:r>
            <w:r>
              <w:rPr>
                <w:sz w:val="20"/>
                <w:szCs w:val="20"/>
              </w:rPr>
              <w:t>Волгоградской области)</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Безостая 100</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Дон 107</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Капризуля</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Камышанка 5</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Танаис</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Донэра</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r w:rsidR="004106C5">
        <w:trPr>
          <w:trHeight w:val="243"/>
        </w:trPr>
        <w:tc>
          <w:tcPr>
            <w:tcW w:w="5012" w:type="dxa"/>
            <w:tcBorders>
              <w:top w:val="single" w:sz="4" w:space="0" w:color="000000"/>
              <w:left w:val="single" w:sz="4" w:space="0" w:color="000000"/>
              <w:bottom w:val="single" w:sz="4" w:space="0" w:color="000000"/>
              <w:right w:val="single" w:sz="4" w:space="0" w:color="000000"/>
            </w:tcBorders>
          </w:tcPr>
          <w:p w:rsidR="004106C5" w:rsidRDefault="00E3164C">
            <w:pPr>
              <w:widowControl/>
              <w:jc w:val="center"/>
              <w:rPr>
                <w:rFonts w:eastAsia="simsun;宋体"/>
                <w:sz w:val="28"/>
                <w:szCs w:val="28"/>
                <w:lang w:bidi="hi-IN"/>
              </w:rPr>
            </w:pPr>
            <w:r>
              <w:rPr>
                <w:rFonts w:eastAsia="simsun;宋体"/>
                <w:sz w:val="28"/>
                <w:szCs w:val="28"/>
                <w:lang w:bidi="hi-IN"/>
              </w:rPr>
              <w:t>Жаворонок</w:t>
            </w:r>
          </w:p>
        </w:tc>
        <w:tc>
          <w:tcPr>
            <w:tcW w:w="5022" w:type="dxa"/>
            <w:tcBorders>
              <w:top w:val="single" w:sz="4" w:space="0" w:color="000000"/>
              <w:left w:val="single" w:sz="4" w:space="0" w:color="000000"/>
              <w:bottom w:val="single" w:sz="4" w:space="0" w:color="000000"/>
              <w:right w:val="single" w:sz="4" w:space="0" w:color="000000"/>
            </w:tcBorders>
          </w:tcPr>
          <w:p w:rsidR="004106C5" w:rsidRDefault="004106C5">
            <w:pPr>
              <w:widowControl/>
              <w:jc w:val="center"/>
              <w:rPr>
                <w:rFonts w:eastAsia="simsun;宋体"/>
                <w:sz w:val="28"/>
                <w:szCs w:val="28"/>
                <w:lang w:bidi="hi-IN"/>
              </w:rPr>
            </w:pPr>
          </w:p>
        </w:tc>
      </w:tr>
    </w:tbl>
    <w:p w:rsidR="004106C5" w:rsidRDefault="00E3164C">
      <w:pPr>
        <w:pStyle w:val="17"/>
        <w:spacing w:after="0" w:line="240" w:lineRule="auto"/>
        <w:ind w:firstLine="561"/>
        <w:jc w:val="both"/>
        <w:rPr>
          <w:rFonts w:ascii="Times New Roman" w:hAnsi="Times New Roman" w:cs="Times New Roman"/>
          <w:sz w:val="28"/>
          <w:szCs w:val="28"/>
        </w:rPr>
      </w:pPr>
      <w:r>
        <w:rPr>
          <w:rFonts w:ascii="Times New Roman" w:hAnsi="Times New Roman" w:cs="Times New Roman"/>
          <w:sz w:val="28"/>
          <w:szCs w:val="28"/>
        </w:rPr>
        <w:t>Известно, что в одних и тех же условиях сорта проявляют себя по-разному, поэтому и реализация потенциальной продуктивности у сортов происходит не одинаково. Высокопродуктивные сорта выносят из почвы большое количество питательных веществ, расходуя много во</w:t>
      </w:r>
      <w:r>
        <w:rPr>
          <w:rFonts w:ascii="Times New Roman" w:hAnsi="Times New Roman" w:cs="Times New Roman"/>
          <w:sz w:val="28"/>
          <w:szCs w:val="28"/>
        </w:rPr>
        <w:t>ды, поэтому такие сорта требуют высокой агротехники. Если таких условий нет, то потенциально более интенсивный сорт не только не дает прибавки, но может и уступить по урожайности другому менее продуктивному, но и менее требовательному к условиям возделыван</w:t>
      </w:r>
      <w:r>
        <w:rPr>
          <w:rFonts w:ascii="Times New Roman" w:hAnsi="Times New Roman" w:cs="Times New Roman"/>
          <w:sz w:val="28"/>
          <w:szCs w:val="28"/>
        </w:rPr>
        <w:t xml:space="preserve">ия. Следовательно, нужен дифференцированный подход к подбору сортов. Особенно он важен  в том случае, когда хозяйство не может обеспечить посевы всем необходимым - высокими дозами удобрений и комплексом защитных мероприятий. Поэтому разным в экономическом </w:t>
      </w:r>
      <w:r>
        <w:rPr>
          <w:rFonts w:ascii="Times New Roman" w:hAnsi="Times New Roman" w:cs="Times New Roman"/>
          <w:sz w:val="28"/>
          <w:szCs w:val="28"/>
        </w:rPr>
        <w:t xml:space="preserve">плане хозяйствам необходим разный сортовой состав. </w:t>
      </w:r>
    </w:p>
    <w:p w:rsidR="004106C5" w:rsidRDefault="004106C5">
      <w:pPr>
        <w:pStyle w:val="17"/>
        <w:spacing w:after="0" w:line="240" w:lineRule="auto"/>
        <w:ind w:firstLine="561"/>
        <w:jc w:val="both"/>
        <w:rPr>
          <w:rFonts w:ascii="Times New Roman" w:hAnsi="Times New Roman" w:cs="Times New Roman"/>
          <w:sz w:val="28"/>
          <w:szCs w:val="28"/>
        </w:rPr>
      </w:pPr>
    </w:p>
    <w:p w:rsidR="004106C5" w:rsidRDefault="004106C5">
      <w:pPr>
        <w:pStyle w:val="17"/>
        <w:spacing w:after="0" w:line="240" w:lineRule="auto"/>
        <w:ind w:firstLine="561"/>
        <w:jc w:val="both"/>
        <w:rPr>
          <w:rFonts w:ascii="Times New Roman" w:hAnsi="Times New Roman" w:cs="Times New Roman"/>
          <w:sz w:val="28"/>
          <w:szCs w:val="28"/>
        </w:rPr>
      </w:pPr>
    </w:p>
    <w:p w:rsidR="004106C5" w:rsidRDefault="004106C5">
      <w:pPr>
        <w:pStyle w:val="17"/>
        <w:spacing w:after="0" w:line="240" w:lineRule="auto"/>
        <w:ind w:firstLine="561"/>
        <w:jc w:val="both"/>
        <w:rPr>
          <w:rFonts w:ascii="Times New Roman" w:hAnsi="Times New Roman" w:cs="Times New Roman"/>
          <w:sz w:val="28"/>
          <w:szCs w:val="28"/>
        </w:rPr>
      </w:pPr>
    </w:p>
    <w:p w:rsidR="004106C5" w:rsidRDefault="00E3164C">
      <w:pPr>
        <w:pStyle w:val="17"/>
        <w:spacing w:line="276" w:lineRule="auto"/>
        <w:ind w:firstLine="560"/>
        <w:jc w:val="right"/>
        <w:rPr>
          <w:rFonts w:ascii="Times New Roman" w:hAnsi="Times New Roman" w:cs="Times New Roman"/>
          <w:sz w:val="28"/>
          <w:szCs w:val="28"/>
        </w:rPr>
      </w:pPr>
      <w:r>
        <w:rPr>
          <w:rFonts w:ascii="Times New Roman" w:hAnsi="Times New Roman" w:cs="Times New Roman"/>
          <w:sz w:val="28"/>
          <w:szCs w:val="28"/>
        </w:rPr>
        <w:t>Таблица 8</w:t>
      </w:r>
    </w:p>
    <w:p w:rsidR="004106C5" w:rsidRDefault="00E3164C">
      <w:pPr>
        <w:widowControl/>
        <w:jc w:val="center"/>
      </w:pPr>
      <w:r>
        <w:rPr>
          <w:rFonts w:eastAsia="simsun;宋体"/>
          <w:b/>
          <w:bCs/>
          <w:sz w:val="28"/>
          <w:szCs w:val="28"/>
          <w:lang w:bidi="hi-IN"/>
        </w:rPr>
        <w:t>Классификация сортов по отношению к интенсификации возделывания</w:t>
      </w:r>
      <w:r>
        <w:t>.</w:t>
      </w:r>
    </w:p>
    <w:tbl>
      <w:tblPr>
        <w:tblW w:w="10147" w:type="dxa"/>
        <w:tblInd w:w="-118" w:type="dxa"/>
        <w:tblLayout w:type="fixed"/>
        <w:tblLook w:val="04A0" w:firstRow="1" w:lastRow="0" w:firstColumn="1" w:lastColumn="0" w:noHBand="0" w:noVBand="1"/>
      </w:tblPr>
      <w:tblGrid>
        <w:gridCol w:w="2660"/>
        <w:gridCol w:w="2268"/>
        <w:gridCol w:w="2693"/>
        <w:gridCol w:w="2526"/>
      </w:tblGrid>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b/>
                <w:bCs/>
                <w:sz w:val="28"/>
                <w:szCs w:val="28"/>
              </w:rPr>
            </w:pPr>
            <w:r>
              <w:rPr>
                <w:rFonts w:ascii="Times New Roman" w:hAnsi="Times New Roman" w:cs="Times New Roman"/>
                <w:b/>
                <w:bCs/>
                <w:sz w:val="28"/>
                <w:szCs w:val="28"/>
              </w:rPr>
              <w:t>Универсальные</w:t>
            </w:r>
          </w:p>
        </w:tc>
        <w:tc>
          <w:tcPr>
            <w:tcW w:w="2268"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b/>
                <w:bCs/>
                <w:sz w:val="28"/>
                <w:szCs w:val="28"/>
              </w:rPr>
            </w:pPr>
            <w:r>
              <w:rPr>
                <w:rFonts w:ascii="Times New Roman" w:hAnsi="Times New Roman" w:cs="Times New Roman"/>
                <w:b/>
                <w:bCs/>
                <w:sz w:val="28"/>
                <w:szCs w:val="28"/>
              </w:rPr>
              <w:t>Экстенсивные</w:t>
            </w: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pPr>
            <w:r>
              <w:rPr>
                <w:rFonts w:ascii="Times New Roman" w:hAnsi="Times New Roman" w:cs="Times New Roman"/>
                <w:b/>
                <w:bCs/>
                <w:sz w:val="28"/>
                <w:szCs w:val="28"/>
              </w:rPr>
              <w:t>Полуинтенсивные</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b/>
                <w:bCs/>
                <w:sz w:val="28"/>
                <w:szCs w:val="28"/>
              </w:rPr>
            </w:pPr>
            <w:r>
              <w:rPr>
                <w:rFonts w:ascii="Times New Roman" w:hAnsi="Times New Roman" w:cs="Times New Roman"/>
                <w:b/>
                <w:bCs/>
                <w:sz w:val="28"/>
                <w:szCs w:val="28"/>
              </w:rPr>
              <w:t>Интенсивные</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bookmarkStart w:id="19" w:name="_Hlk109721449"/>
            <w:bookmarkEnd w:id="19"/>
            <w:r>
              <w:rPr>
                <w:rFonts w:ascii="Times New Roman" w:hAnsi="Times New Roman" w:cs="Times New Roman"/>
                <w:sz w:val="28"/>
                <w:szCs w:val="28"/>
              </w:rPr>
              <w:t>Станичная</w:t>
            </w:r>
          </w:p>
        </w:tc>
        <w:tc>
          <w:tcPr>
            <w:tcW w:w="2268"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 xml:space="preserve">Жемчужина </w:t>
            </w: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Аскет</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Краса Дона</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Ермак</w:t>
            </w:r>
          </w:p>
        </w:tc>
        <w:tc>
          <w:tcPr>
            <w:tcW w:w="2268"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Поволжья</w:t>
            </w: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Изюминка</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Зерноградка 11</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Лидия</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Донэко</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Танаис</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pPr>
            <w:r>
              <w:rPr>
                <w:rFonts w:ascii="Times New Roman" w:hAnsi="Times New Roman" w:cs="Times New Roman"/>
                <w:sz w:val="28"/>
                <w:szCs w:val="28"/>
              </w:rPr>
              <w:t>Донской сюрприз</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Камышанка 3</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Губернатор Дона</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Лилит</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Камышанка 4</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Новоершовская</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Капитан</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 xml:space="preserve">Камышанка 5 </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Донэра</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Дон 107</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Камышанка 6</w:t>
            </w: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Гром</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Капризуля</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526"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Безостая 100</w:t>
            </w: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Жаворонок</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526"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Виктория 11</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526"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r>
      <w:tr w:rsidR="004106C5">
        <w:tc>
          <w:tcPr>
            <w:tcW w:w="2660" w:type="dxa"/>
            <w:tcBorders>
              <w:top w:val="single" w:sz="4" w:space="0" w:color="000000"/>
              <w:left w:val="single" w:sz="4" w:space="0" w:color="000000"/>
              <w:bottom w:val="single" w:sz="4" w:space="0" w:color="000000"/>
              <w:right w:val="single" w:sz="4" w:space="0" w:color="000000"/>
            </w:tcBorders>
          </w:tcPr>
          <w:p w:rsidR="004106C5" w:rsidRDefault="00E3164C">
            <w:pPr>
              <w:pStyle w:val="17"/>
              <w:spacing w:after="0" w:line="276" w:lineRule="auto"/>
              <w:ind w:firstLine="0"/>
              <w:jc w:val="center"/>
              <w:rPr>
                <w:rFonts w:ascii="Times New Roman" w:hAnsi="Times New Roman" w:cs="Times New Roman"/>
                <w:sz w:val="28"/>
                <w:szCs w:val="28"/>
              </w:rPr>
            </w:pPr>
            <w:r>
              <w:rPr>
                <w:rFonts w:ascii="Times New Roman" w:hAnsi="Times New Roman" w:cs="Times New Roman"/>
                <w:sz w:val="28"/>
                <w:szCs w:val="28"/>
              </w:rPr>
              <w:t>Скипетр</w:t>
            </w:r>
          </w:p>
        </w:tc>
        <w:tc>
          <w:tcPr>
            <w:tcW w:w="2268"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c>
          <w:tcPr>
            <w:tcW w:w="2526" w:type="dxa"/>
            <w:tcBorders>
              <w:top w:val="single" w:sz="4" w:space="0" w:color="000000"/>
              <w:left w:val="single" w:sz="4" w:space="0" w:color="000000"/>
              <w:bottom w:val="single" w:sz="4" w:space="0" w:color="000000"/>
              <w:right w:val="single" w:sz="4" w:space="0" w:color="000000"/>
            </w:tcBorders>
          </w:tcPr>
          <w:p w:rsidR="004106C5" w:rsidRDefault="004106C5">
            <w:pPr>
              <w:pStyle w:val="17"/>
              <w:spacing w:after="0" w:line="276" w:lineRule="auto"/>
              <w:ind w:firstLine="0"/>
              <w:jc w:val="center"/>
              <w:rPr>
                <w:rFonts w:ascii="Times New Roman" w:hAnsi="Times New Roman" w:cs="Times New Roman"/>
                <w:sz w:val="28"/>
                <w:szCs w:val="28"/>
              </w:rPr>
            </w:pPr>
          </w:p>
        </w:tc>
      </w:tr>
    </w:tbl>
    <w:p w:rsidR="004106C5" w:rsidRDefault="004106C5">
      <w:pPr>
        <w:pStyle w:val="17"/>
        <w:spacing w:line="276" w:lineRule="auto"/>
        <w:ind w:firstLine="560"/>
        <w:jc w:val="center"/>
        <w:rPr>
          <w:rFonts w:ascii="Times New Roman" w:hAnsi="Times New Roman" w:cs="Times New Roman"/>
          <w:b/>
          <w:bCs/>
          <w:sz w:val="28"/>
          <w:szCs w:val="28"/>
        </w:rPr>
      </w:pPr>
    </w:p>
    <w:p w:rsidR="004106C5" w:rsidRDefault="00E3164C">
      <w:pPr>
        <w:jc w:val="both"/>
        <w:rPr>
          <w:b/>
          <w:sz w:val="28"/>
          <w:szCs w:val="28"/>
        </w:rPr>
      </w:pPr>
      <w:r>
        <w:rPr>
          <w:b/>
          <w:sz w:val="28"/>
          <w:szCs w:val="28"/>
        </w:rPr>
        <w:t>Требования к репродукционному составу</w:t>
      </w:r>
    </w:p>
    <w:p w:rsidR="004106C5" w:rsidRDefault="00E3164C">
      <w:pPr>
        <w:pStyle w:val="aff1"/>
      </w:pPr>
      <w:r>
        <w:rPr>
          <w:sz w:val="28"/>
          <w:szCs w:val="28"/>
        </w:rPr>
        <w:t>Особое внимание надо обратить на репродукц</w:t>
      </w:r>
      <w:r>
        <w:rPr>
          <w:sz w:val="28"/>
          <w:szCs w:val="28"/>
        </w:rPr>
        <w:t>ию высеваемых семян. Известно, что в процессе длительного возделывания в условиях производства происходит ухудшение хозяйственно-ценных сортовых качеств семян за счет механического и биологического засорения, мутаций, поражения болезнями.  При длительном в</w:t>
      </w:r>
      <w:r>
        <w:rPr>
          <w:sz w:val="28"/>
          <w:szCs w:val="28"/>
        </w:rPr>
        <w:t xml:space="preserve">ыращивании под действием экологических и агротехнических факторов идет расщепление сорта, теряются его биологические и технологические качества. Всё это вызывает снижение урожайности. Поэтому становится необходимым проведение сортосмены и сортообновления. </w:t>
      </w:r>
    </w:p>
    <w:p w:rsidR="004106C5" w:rsidRDefault="00E3164C">
      <w:pPr>
        <w:pStyle w:val="aff1"/>
      </w:pPr>
      <w:r>
        <w:rPr>
          <w:sz w:val="28"/>
          <w:szCs w:val="28"/>
        </w:rPr>
        <w:t xml:space="preserve"> Как установлено наукой и опытом передовых хозяйств, целесообразно один раз в три года семена озимой пшеницы обновлять и использовать на посев товарных площадей семена не ниже 3 репродукции. Семена высоких репродукций, в сравнении с обычными, обеспечивают</w:t>
      </w:r>
      <w:r>
        <w:rPr>
          <w:sz w:val="28"/>
          <w:szCs w:val="28"/>
        </w:rPr>
        <w:t xml:space="preserve"> прибавку урожая.</w:t>
      </w:r>
    </w:p>
    <w:p w:rsidR="004106C5" w:rsidRDefault="004106C5">
      <w:pPr>
        <w:jc w:val="center"/>
        <w:rPr>
          <w:sz w:val="28"/>
          <w:szCs w:val="28"/>
        </w:rPr>
      </w:pPr>
    </w:p>
    <w:p w:rsidR="004106C5" w:rsidRDefault="00E3164C">
      <w:pPr>
        <w:pStyle w:val="17"/>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Требования к качеству семян </w:t>
      </w:r>
    </w:p>
    <w:p w:rsidR="004106C5" w:rsidRDefault="00E3164C">
      <w:pPr>
        <w:pStyle w:val="aff1"/>
        <w:ind w:firstLine="720"/>
      </w:pPr>
      <w:r>
        <w:rPr>
          <w:sz w:val="28"/>
          <w:szCs w:val="28"/>
        </w:rPr>
        <w:t xml:space="preserve">   </w:t>
      </w:r>
      <w:r>
        <w:rPr>
          <w:color w:val="000000"/>
          <w:sz w:val="28"/>
          <w:szCs w:val="28"/>
        </w:rPr>
        <w:t xml:space="preserve">Важнейшим фактором увеличения урожайности любой культуры является качество семян. Наилучший сорт, посеянный плохими семенами, даст низкий урожай. Поэтому товаропроизводители должны особое внимание уделять </w:t>
      </w:r>
      <w:r>
        <w:rPr>
          <w:color w:val="000000"/>
          <w:sz w:val="28"/>
          <w:szCs w:val="28"/>
        </w:rPr>
        <w:t>сортовому, репродукционному составу и посевным качествам высеваемых семян и использовать для посева семена с высокими показателями всхожести и силы роста. Для этого необходимо провести послеуборочную очистку и доработку семян   до посевных стандартов. Очен</w:t>
      </w:r>
      <w:r>
        <w:rPr>
          <w:color w:val="000000"/>
          <w:sz w:val="28"/>
          <w:szCs w:val="28"/>
        </w:rPr>
        <w:t>ь важным элементом в подготовке семян является их калибровка. В период появления всходов питание идет исключительно за счет материнского зерна.  Растения, полученные от крупных семян, образуют мощную корневую систему, быстро растут и развиваются, меньше ст</w:t>
      </w:r>
      <w:r>
        <w:rPr>
          <w:color w:val="000000"/>
          <w:sz w:val="28"/>
          <w:szCs w:val="28"/>
        </w:rPr>
        <w:t>радают от засухи.   Поэтому ни в коем случае нельзя высевать слишком мелкие семена, плохо сформировавшиеся или поврежденные. В процессе калибровки щуплые и мелкие зерна удаляют.</w:t>
      </w:r>
    </w:p>
    <w:p w:rsidR="004106C5" w:rsidRDefault="00E3164C">
      <w:pPr>
        <w:ind w:firstLine="708"/>
        <w:jc w:val="both"/>
        <w:rPr>
          <w:color w:val="000000"/>
          <w:sz w:val="28"/>
          <w:szCs w:val="28"/>
        </w:rPr>
      </w:pPr>
      <w:r>
        <w:rPr>
          <w:rFonts w:eastAsia="Times New Roman"/>
          <w:color w:val="000000"/>
          <w:sz w:val="28"/>
          <w:szCs w:val="28"/>
        </w:rPr>
        <w:t xml:space="preserve"> </w:t>
      </w:r>
      <w:r>
        <w:rPr>
          <w:color w:val="000000"/>
          <w:sz w:val="28"/>
          <w:szCs w:val="28"/>
        </w:rPr>
        <w:t>Согласно требованиям законодательства Российской Федерации высеву подлежат только сортовые и кондиционные семена, так как от их фитосанитарного состояния в конечном итоге зависит не только качество и безопасность продукции, но и безопасность экологическая.</w:t>
      </w:r>
    </w:p>
    <w:p w:rsidR="004106C5" w:rsidRDefault="00E3164C">
      <w:pPr>
        <w:ind w:firstLine="708"/>
        <w:jc w:val="both"/>
      </w:pPr>
      <w:r>
        <w:rPr>
          <w:color w:val="000000"/>
          <w:sz w:val="28"/>
          <w:szCs w:val="28"/>
        </w:rPr>
        <w:t>Статьей 21 ФЗ «О семеноводстве» запрещается «использовать для посева (посадки) семена, сортовые и посевные качества которых не соответствуют требованиям нормативных документов в области семеноводства, утверждаемых в порядке, установленном Правительством Р</w:t>
      </w:r>
      <w:r>
        <w:rPr>
          <w:color w:val="000000"/>
          <w:sz w:val="28"/>
          <w:szCs w:val="28"/>
        </w:rPr>
        <w:t>оссийской Федерации». Поэтому перед посевом все семена, предназначенные для посева, подлежат проверке на сортовые и посевные качества и получить Протокол испытаний.</w:t>
      </w:r>
    </w:p>
    <w:p w:rsidR="004106C5" w:rsidRDefault="00E3164C">
      <w:pPr>
        <w:pStyle w:val="aff1"/>
        <w:ind w:firstLine="0"/>
      </w:pPr>
      <w:r>
        <w:rPr>
          <w:color w:val="000000"/>
          <w:sz w:val="28"/>
          <w:szCs w:val="28"/>
        </w:rPr>
        <w:t xml:space="preserve"> (статья 25 ФЗ «О семеноводстве»). </w:t>
      </w:r>
      <w:r>
        <w:rPr>
          <w:color w:val="000000"/>
          <w:sz w:val="28"/>
          <w:szCs w:val="28"/>
        </w:rPr>
        <w:tab/>
        <w:t>На основании статьи 21 ФЗ «О семеноводстве»: Запрещаетс</w:t>
      </w:r>
      <w:r>
        <w:rPr>
          <w:color w:val="000000"/>
          <w:sz w:val="28"/>
          <w:szCs w:val="28"/>
        </w:rPr>
        <w:t>я использовать для посева семена, сортовые и посевные качества которых не соответствуют требованиям государственных стандартов в области семеноводства.</w:t>
      </w:r>
    </w:p>
    <w:p w:rsidR="004106C5" w:rsidRDefault="00E3164C">
      <w:pPr>
        <w:ind w:firstLine="709"/>
        <w:jc w:val="both"/>
      </w:pPr>
      <w:r>
        <w:rPr>
          <w:color w:val="000000"/>
          <w:sz w:val="28"/>
          <w:szCs w:val="28"/>
        </w:rPr>
        <w:t>Кондиционными считаются семена с показателями сортовых и семенных (посевных) качеств, соответствующих но</w:t>
      </w:r>
      <w:r>
        <w:rPr>
          <w:color w:val="000000"/>
          <w:sz w:val="28"/>
          <w:szCs w:val="28"/>
        </w:rPr>
        <w:t xml:space="preserve">рмам стандартов. Всхожесть семян имеет очень большое значение, и для зерновых культур она должна быть не менее 87-92%, в зависимости от категории семян. По мере увеличения показателя всхожести качество семян улучшается. Это проявляется в повышении энергии </w:t>
      </w:r>
      <w:r>
        <w:rPr>
          <w:color w:val="000000"/>
          <w:sz w:val="28"/>
          <w:szCs w:val="28"/>
        </w:rPr>
        <w:t>прорастания, полевой всхожести и, как следствие, продуктивности и урожайности растений. Большое значение имеет такой показатель, как посевные качества семян и масса 1000 семян, который используется  сельхозтоваропроизводителями для расчета нормы высева сем</w:t>
      </w:r>
      <w:r>
        <w:rPr>
          <w:color w:val="000000"/>
          <w:sz w:val="28"/>
          <w:szCs w:val="28"/>
        </w:rPr>
        <w:t xml:space="preserve">ян. </w:t>
      </w:r>
    </w:p>
    <w:p w:rsidR="004106C5" w:rsidRDefault="00E3164C">
      <w:pPr>
        <w:pStyle w:val="aff1"/>
      </w:pPr>
      <w:r>
        <w:rPr>
          <w:color w:val="000000"/>
          <w:sz w:val="28"/>
          <w:szCs w:val="28"/>
        </w:rPr>
        <w:t>Необходимо высевать сорта, внесенные в Госреестр и разрешенные к использованию на территории Волгоградской области. Реестр обновляется ежегодно. После исключения сорта из реестра, его можно возделывать в течение последующих двух лет, но семена докумен</w:t>
      </w:r>
      <w:r>
        <w:rPr>
          <w:color w:val="000000"/>
          <w:sz w:val="28"/>
          <w:szCs w:val="28"/>
        </w:rPr>
        <w:t>тировать только как репродукционные.</w:t>
      </w:r>
    </w:p>
    <w:p w:rsidR="004106C5" w:rsidRDefault="00E3164C">
      <w:pPr>
        <w:pStyle w:val="aff1"/>
        <w:ind w:firstLine="708"/>
      </w:pPr>
      <w:r>
        <w:rPr>
          <w:color w:val="000000"/>
          <w:sz w:val="28"/>
          <w:szCs w:val="28"/>
        </w:rPr>
        <w:t>С 2005 года введен в действие национальный стандарт на семена (ГОСТ Р 25325 – 2005). В этом ГОСТе введены новые категории для репродукционных семян:</w:t>
      </w:r>
    </w:p>
    <w:p w:rsidR="004106C5" w:rsidRDefault="00E3164C">
      <w:pPr>
        <w:pStyle w:val="aff1"/>
        <w:ind w:firstLine="0"/>
        <w:rPr>
          <w:color w:val="000000"/>
          <w:sz w:val="28"/>
          <w:szCs w:val="28"/>
        </w:rPr>
      </w:pPr>
      <w:r>
        <w:rPr>
          <w:color w:val="000000"/>
          <w:sz w:val="28"/>
          <w:szCs w:val="28"/>
        </w:rPr>
        <w:t>РС – репродукционные семена, предназначенные на семенные посевы;</w:t>
      </w:r>
    </w:p>
    <w:p w:rsidR="004106C5" w:rsidRDefault="00E3164C">
      <w:pPr>
        <w:pStyle w:val="aff1"/>
        <w:ind w:firstLine="0"/>
        <w:rPr>
          <w:color w:val="000000"/>
          <w:sz w:val="28"/>
          <w:szCs w:val="28"/>
        </w:rPr>
      </w:pPr>
      <w:r>
        <w:rPr>
          <w:color w:val="000000"/>
          <w:sz w:val="28"/>
          <w:szCs w:val="28"/>
        </w:rPr>
        <w:t>РСт –</w:t>
      </w:r>
      <w:r>
        <w:rPr>
          <w:color w:val="000000"/>
          <w:sz w:val="28"/>
          <w:szCs w:val="28"/>
        </w:rPr>
        <w:t xml:space="preserve"> репродукционные семена, предназначенные на товарные посевы.</w:t>
      </w:r>
    </w:p>
    <w:p w:rsidR="004106C5" w:rsidRDefault="00E3164C">
      <w:pPr>
        <w:pStyle w:val="aff1"/>
        <w:ind w:firstLine="0"/>
      </w:pPr>
      <w:r>
        <w:rPr>
          <w:color w:val="000000"/>
          <w:sz w:val="28"/>
          <w:szCs w:val="28"/>
        </w:rPr>
        <w:t>На семенных участках необходимо высевать только семена, отвечающие требованиям РС.</w:t>
      </w:r>
    </w:p>
    <w:p w:rsidR="004106C5" w:rsidRDefault="00E3164C">
      <w:pPr>
        <w:pStyle w:val="aff1"/>
        <w:ind w:firstLine="0"/>
      </w:pPr>
      <w:r>
        <w:rPr>
          <w:color w:val="000000"/>
          <w:sz w:val="28"/>
          <w:szCs w:val="28"/>
        </w:rPr>
        <w:tab/>
        <w:t xml:space="preserve">Согласно закону «О семеноводстве», оригинальные семена могут производить только оригинаторы или уполномоченные </w:t>
      </w:r>
      <w:r>
        <w:rPr>
          <w:color w:val="000000"/>
          <w:sz w:val="28"/>
          <w:szCs w:val="28"/>
        </w:rPr>
        <w:t xml:space="preserve">ими лица (статья 6 ФЗ «О семеноводстве»). </w:t>
      </w:r>
    </w:p>
    <w:p w:rsidR="004106C5" w:rsidRDefault="00E3164C">
      <w:pPr>
        <w:pStyle w:val="aff1"/>
        <w:ind w:firstLine="708"/>
      </w:pPr>
      <w:r>
        <w:rPr>
          <w:color w:val="000000"/>
          <w:sz w:val="28"/>
          <w:szCs w:val="28"/>
        </w:rPr>
        <w:t>Элитные и репродукционные семена могут производить все заинтересованные физические и юридические лица (статьи 7,8 ФЗ «О семеноводстве»).</w:t>
      </w:r>
    </w:p>
    <w:p w:rsidR="004106C5" w:rsidRDefault="00E3164C">
      <w:pPr>
        <w:pStyle w:val="aff1"/>
        <w:ind w:firstLine="0"/>
      </w:pPr>
      <w:r>
        <w:rPr>
          <w:color w:val="000000"/>
          <w:sz w:val="28"/>
          <w:szCs w:val="28"/>
        </w:rPr>
        <w:tab/>
        <w:t>Для права использования семян сорта, охраняемого патентом на селекционное д</w:t>
      </w:r>
      <w:r>
        <w:rPr>
          <w:color w:val="000000"/>
          <w:sz w:val="28"/>
          <w:szCs w:val="28"/>
        </w:rPr>
        <w:t>остижение (в Госреестре обозначен значком ®), необходимо заключить лицензионный договор с обладателем патента на данный сорт (статья 1428 Гражданского Кодекса Российской Федерации).</w:t>
      </w:r>
    </w:p>
    <w:p w:rsidR="004106C5" w:rsidRDefault="00E3164C">
      <w:pPr>
        <w:pStyle w:val="aff1"/>
        <w:ind w:firstLine="720"/>
      </w:pPr>
      <w:r>
        <w:rPr>
          <w:color w:val="000000"/>
          <w:sz w:val="28"/>
          <w:szCs w:val="28"/>
        </w:rPr>
        <w:t>Большинство сортов озимых культур патентоохраняемы. Согласно пункту 4 стат</w:t>
      </w:r>
      <w:r>
        <w:rPr>
          <w:color w:val="000000"/>
          <w:sz w:val="28"/>
          <w:szCs w:val="28"/>
        </w:rPr>
        <w:t xml:space="preserve">ьи 1422 Гражданского Кодекса РФ не являются нарушением исключительного права на селекционное достижение использование растительного материала, полученного в хозяйстве, в течение двух лет в качестве семян для выращивания на территории этого хозяйства сорта </w:t>
      </w:r>
      <w:r>
        <w:rPr>
          <w:color w:val="000000"/>
          <w:sz w:val="28"/>
          <w:szCs w:val="28"/>
        </w:rPr>
        <w:t>растений из числа растений, перечень родов и видов которых устанавливается Правительством Российской Федерации.</w:t>
      </w:r>
      <w:r>
        <w:rPr>
          <w:sz w:val="28"/>
          <w:szCs w:val="28"/>
        </w:rPr>
        <w:t xml:space="preserve"> </w:t>
      </w:r>
    </w:p>
    <w:p w:rsidR="004106C5" w:rsidRDefault="004106C5">
      <w:pPr>
        <w:pStyle w:val="aff1"/>
        <w:ind w:firstLine="0"/>
        <w:jc w:val="right"/>
        <w:rPr>
          <w:sz w:val="28"/>
          <w:szCs w:val="28"/>
        </w:rPr>
      </w:pPr>
    </w:p>
    <w:p w:rsidR="004106C5" w:rsidRDefault="004106C5">
      <w:pPr>
        <w:pStyle w:val="aff1"/>
        <w:ind w:firstLine="0"/>
        <w:jc w:val="right"/>
        <w:rPr>
          <w:sz w:val="28"/>
          <w:szCs w:val="28"/>
        </w:rPr>
      </w:pPr>
    </w:p>
    <w:p w:rsidR="004106C5" w:rsidRDefault="00E3164C">
      <w:pPr>
        <w:pStyle w:val="aff1"/>
        <w:ind w:firstLine="0"/>
        <w:jc w:val="right"/>
        <w:rPr>
          <w:sz w:val="28"/>
          <w:szCs w:val="28"/>
        </w:rPr>
      </w:pPr>
      <w:r>
        <w:rPr>
          <w:sz w:val="28"/>
          <w:szCs w:val="28"/>
        </w:rPr>
        <w:t>Таблица 9</w:t>
      </w:r>
    </w:p>
    <w:p w:rsidR="004106C5" w:rsidRDefault="00E3164C">
      <w:pPr>
        <w:pStyle w:val="aff1"/>
        <w:ind w:firstLine="0"/>
        <w:jc w:val="center"/>
      </w:pPr>
      <w:r>
        <w:t>Требования к качеству семян</w:t>
      </w:r>
    </w:p>
    <w:tbl>
      <w:tblPr>
        <w:tblW w:w="10378" w:type="dxa"/>
        <w:tblInd w:w="-118" w:type="dxa"/>
        <w:tblLayout w:type="fixed"/>
        <w:tblLook w:val="04A0" w:firstRow="1" w:lastRow="0" w:firstColumn="1" w:lastColumn="0" w:noHBand="0" w:noVBand="1"/>
      </w:tblPr>
      <w:tblGrid>
        <w:gridCol w:w="1548"/>
        <w:gridCol w:w="2388"/>
        <w:gridCol w:w="1212"/>
        <w:gridCol w:w="1620"/>
        <w:gridCol w:w="1260"/>
        <w:gridCol w:w="1080"/>
        <w:gridCol w:w="1270"/>
      </w:tblGrid>
      <w:tr w:rsidR="004106C5">
        <w:tc>
          <w:tcPr>
            <w:tcW w:w="154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Культура</w:t>
            </w: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Категория семян</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Чистота семян,</w:t>
            </w:r>
          </w:p>
          <w:p w:rsidR="004106C5" w:rsidRDefault="00E3164C">
            <w:pPr>
              <w:jc w:val="center"/>
            </w:pPr>
            <w:r>
              <w:rPr>
                <w:rFonts w:eastAsia="Times New Roman"/>
              </w:rPr>
              <w:t xml:space="preserve"> </w:t>
            </w:r>
            <w:r>
              <w:t>% не менее</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Содержание семян других растений,</w:t>
            </w:r>
          </w:p>
          <w:p w:rsidR="004106C5" w:rsidRDefault="00E3164C">
            <w:pPr>
              <w:jc w:val="center"/>
            </w:pPr>
            <w:r>
              <w:t>шт. на 1 кг</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из них семян сорняков, шт. на 1кг</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Всхожесть, %</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Влаж-ность,  %, не более</w:t>
            </w:r>
          </w:p>
        </w:tc>
      </w:tr>
      <w:tr w:rsidR="004106C5">
        <w:tc>
          <w:tcPr>
            <w:tcW w:w="1548"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p w:rsidR="004106C5" w:rsidRDefault="00E3164C">
            <w:pPr>
              <w:jc w:val="center"/>
            </w:pPr>
            <w:r>
              <w:t>Пшеница</w:t>
            </w:r>
          </w:p>
          <w:p w:rsidR="004106C5" w:rsidRDefault="004106C5">
            <w:pPr>
              <w:jc w:val="cente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Оригин.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3</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Элитные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5</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 xml:space="preserve">РС </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98,0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40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20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 xml:space="preserve">РСт </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97,0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200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70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87</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pPr>
            <w:r>
              <w:t>Рожь</w:t>
            </w:r>
          </w:p>
          <w:p w:rsidR="004106C5" w:rsidRDefault="004106C5">
            <w:pPr>
              <w:jc w:val="center"/>
            </w:pPr>
          </w:p>
          <w:p w:rsidR="004106C5" w:rsidRDefault="004106C5">
            <w:pPr>
              <w:jc w:val="cente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Оригин.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3</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Элитные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5</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РС</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98,0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60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30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РСт</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97,0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200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70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87</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p w:rsidR="004106C5" w:rsidRDefault="00E3164C">
            <w:pPr>
              <w:jc w:val="center"/>
            </w:pPr>
            <w:r>
              <w:t>Ячмень</w:t>
            </w:r>
          </w:p>
          <w:p w:rsidR="004106C5" w:rsidRDefault="004106C5">
            <w:pPr>
              <w:jc w:val="cente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Оригин.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3</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Элитные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5</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 xml:space="preserve">РС </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98,0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20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92</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 xml:space="preserve">РСт </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97,0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300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70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87</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pPr>
            <w:r>
              <w:t>Тритикале</w:t>
            </w: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Оригин.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3</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90</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Элитные семена</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99,0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5</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90</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РС</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98,0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50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25</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90</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РСт</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97,0</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200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70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85</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14</w:t>
            </w:r>
          </w:p>
        </w:tc>
      </w:tr>
      <w:tr w:rsidR="004106C5">
        <w:tc>
          <w:tcPr>
            <w:tcW w:w="1548"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pPr>
            <w:r>
              <w:t>Рапс озимый</w:t>
            </w: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Оригин. семена,</w:t>
            </w:r>
          </w:p>
          <w:p w:rsidR="004106C5" w:rsidRDefault="00E3164C">
            <w:pPr>
              <w:jc w:val="center"/>
            </w:pPr>
            <w:r>
              <w:t xml:space="preserve">Элитные семена  </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98</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120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90</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12</w:t>
            </w:r>
          </w:p>
        </w:tc>
      </w:tr>
      <w:tr w:rsidR="004106C5">
        <w:tc>
          <w:tcPr>
            <w:tcW w:w="1548"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rPr>
                <w:sz w:val="28"/>
                <w:szCs w:val="28"/>
              </w:rPr>
            </w:pPr>
          </w:p>
        </w:tc>
        <w:tc>
          <w:tcPr>
            <w:tcW w:w="2388"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РС,РСт</w:t>
            </w:r>
          </w:p>
        </w:tc>
        <w:tc>
          <w:tcPr>
            <w:tcW w:w="1212"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96</w:t>
            </w:r>
          </w:p>
        </w:tc>
        <w:tc>
          <w:tcPr>
            <w:tcW w:w="162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400</w:t>
            </w:r>
          </w:p>
        </w:tc>
        <w:tc>
          <w:tcPr>
            <w:tcW w:w="126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280</w:t>
            </w:r>
          </w:p>
        </w:tc>
        <w:tc>
          <w:tcPr>
            <w:tcW w:w="108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85</w:t>
            </w:r>
          </w:p>
        </w:tc>
        <w:tc>
          <w:tcPr>
            <w:tcW w:w="1270"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12</w:t>
            </w:r>
          </w:p>
        </w:tc>
      </w:tr>
    </w:tbl>
    <w:p w:rsidR="004106C5" w:rsidRDefault="00E3164C">
      <w:r>
        <w:rPr>
          <w:sz w:val="28"/>
          <w:szCs w:val="28"/>
        </w:rPr>
        <w:t xml:space="preserve">ПРИМЕЧАНИЕ: </w:t>
      </w:r>
      <w:r>
        <w:rPr>
          <w:b/>
          <w:sz w:val="28"/>
          <w:szCs w:val="28"/>
        </w:rPr>
        <w:t>РС</w:t>
      </w:r>
      <w:r>
        <w:rPr>
          <w:sz w:val="28"/>
          <w:szCs w:val="28"/>
        </w:rPr>
        <w:t xml:space="preserve"> – репродукционные семена предназначенные на семенные посевы, </w:t>
      </w:r>
      <w:r>
        <w:rPr>
          <w:b/>
          <w:sz w:val="28"/>
          <w:szCs w:val="28"/>
        </w:rPr>
        <w:t>РСт</w:t>
      </w:r>
      <w:r>
        <w:rPr>
          <w:sz w:val="28"/>
          <w:szCs w:val="28"/>
        </w:rPr>
        <w:t xml:space="preserve"> - репродукционные семена предназначенные на товарные посевы.  </w:t>
      </w:r>
    </w:p>
    <w:p w:rsidR="004106C5" w:rsidRDefault="004106C5">
      <w:pPr>
        <w:rPr>
          <w:sz w:val="28"/>
          <w:szCs w:val="28"/>
        </w:rPr>
      </w:pPr>
    </w:p>
    <w:p w:rsidR="004106C5" w:rsidRDefault="00E3164C">
      <w:pPr>
        <w:jc w:val="both"/>
        <w:rPr>
          <w:rFonts w:eastAsia="Times New Roman"/>
          <w:b/>
          <w:bCs/>
          <w:sz w:val="28"/>
          <w:szCs w:val="28"/>
        </w:rPr>
      </w:pPr>
      <w:r>
        <w:rPr>
          <w:rFonts w:eastAsia="Times New Roman"/>
          <w:b/>
          <w:bCs/>
          <w:sz w:val="28"/>
          <w:szCs w:val="28"/>
        </w:rPr>
        <w:t>Подготовка семян к посеву</w:t>
      </w:r>
    </w:p>
    <w:p w:rsidR="004106C5" w:rsidRDefault="00E3164C">
      <w:pPr>
        <w:jc w:val="both"/>
        <w:rPr>
          <w:rFonts w:eastAsia="Times New Roman"/>
          <w:sz w:val="28"/>
          <w:szCs w:val="28"/>
        </w:rPr>
      </w:pPr>
      <w:r>
        <w:rPr>
          <w:rFonts w:eastAsia="Times New Roman"/>
          <w:sz w:val="28"/>
          <w:szCs w:val="28"/>
        </w:rPr>
        <w:t xml:space="preserve">        </w:t>
      </w:r>
      <w:r>
        <w:rPr>
          <w:sz w:val="28"/>
          <w:szCs w:val="28"/>
        </w:rPr>
        <w:t>Для озимой пшеницы важное значение имеет получение равномерных, здоровых и сильных всходов, обладающих устойчивостью к болезням и выносливостью к неблагоприя</w:t>
      </w:r>
      <w:r>
        <w:rPr>
          <w:sz w:val="28"/>
          <w:szCs w:val="28"/>
        </w:rPr>
        <w:t xml:space="preserve">тным условиям.  </w:t>
      </w:r>
      <w:r>
        <w:rPr>
          <w:rFonts w:eastAsia="Times New Roman"/>
          <w:sz w:val="28"/>
          <w:szCs w:val="28"/>
        </w:rPr>
        <w:t>Поэтому использование для посева высококачественного посевного материала – важное условие для получения дружных всходов  и достижения высоких урожаев.  Согласно требованиям Государственного стандарта для посева озимой пшеницы необходимо исп</w:t>
      </w:r>
      <w:r>
        <w:rPr>
          <w:rFonts w:eastAsia="Times New Roman"/>
          <w:sz w:val="28"/>
          <w:szCs w:val="28"/>
        </w:rPr>
        <w:t>ользовать кондиционные сортовые семена, соответствующие 1-3 репродукциям с лабораторной всхожестью не менее 87%, содержащих семян основной культуры 98%, сортовую чистоту 98%.</w:t>
      </w:r>
    </w:p>
    <w:p w:rsidR="004106C5" w:rsidRDefault="00E3164C">
      <w:pPr>
        <w:jc w:val="both"/>
      </w:pPr>
      <w:r>
        <w:rPr>
          <w:rFonts w:eastAsia="Times New Roman"/>
          <w:sz w:val="28"/>
          <w:szCs w:val="28"/>
        </w:rPr>
        <w:t xml:space="preserve"> Посев озимой пшеницы свежеубранными семенами, которые могут быть физиологически </w:t>
      </w:r>
      <w:r>
        <w:rPr>
          <w:rFonts w:eastAsia="Times New Roman"/>
          <w:sz w:val="28"/>
          <w:szCs w:val="28"/>
        </w:rPr>
        <w:t xml:space="preserve">недозрелыми,  что приводит к изреженности всходов и слабому развитию растений. При вынужденном использовании на посев свежеубранных семян, их доводят до посевных кондиций: подвергают воздушно-тепловому обогреву или обработке стимуляторами роста.  </w:t>
      </w:r>
    </w:p>
    <w:p w:rsidR="004106C5" w:rsidRDefault="00E3164C">
      <w:pPr>
        <w:pStyle w:val="17"/>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Семена о</w:t>
      </w:r>
      <w:r>
        <w:rPr>
          <w:rFonts w:ascii="Times New Roman" w:eastAsia="Times New Roman" w:hAnsi="Times New Roman" w:cs="Times New Roman"/>
          <w:sz w:val="28"/>
          <w:szCs w:val="28"/>
        </w:rPr>
        <w:t xml:space="preserve">зимой пшеницы могут быть местом сохранения и передатчиком различных инфекционных заболеваний, которые </w:t>
      </w:r>
      <w:r>
        <w:rPr>
          <w:rFonts w:ascii="Times New Roman" w:hAnsi="Times New Roman" w:cs="Times New Roman"/>
          <w:sz w:val="28"/>
          <w:szCs w:val="28"/>
        </w:rPr>
        <w:t>ведут к снижению урожая</w:t>
      </w: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 Поэтому, у сельхозтоваропроизводителей осенние мероприятия по защите растений должны начинаться с фитоэкспертизы семян, предназн</w:t>
      </w:r>
      <w:r>
        <w:rPr>
          <w:rFonts w:ascii="Times New Roman" w:hAnsi="Times New Roman" w:cs="Times New Roman"/>
          <w:sz w:val="28"/>
          <w:szCs w:val="28"/>
        </w:rPr>
        <w:t xml:space="preserve">аченных для посева. </w:t>
      </w:r>
    </w:p>
    <w:p w:rsidR="004106C5" w:rsidRDefault="00E3164C">
      <w:pPr>
        <w:pStyle w:val="17"/>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Основными заболеваниями нашей зоны, передающимися семенами, являются твердая и пыльная головня, корневые гнили фузариозного и гельминтоспориозного характеров, альтернариоз и ряд других.</w:t>
      </w:r>
    </w:p>
    <w:p w:rsidR="004106C5" w:rsidRDefault="00E3164C">
      <w:pPr>
        <w:pStyle w:val="17"/>
        <w:numPr>
          <w:ilvl w:val="0"/>
          <w:numId w:val="3"/>
        </w:numPr>
        <w:spacing w:after="0" w:line="240" w:lineRule="auto"/>
        <w:ind w:left="0" w:firstLine="851"/>
        <w:jc w:val="both"/>
      </w:pPr>
      <w:r>
        <w:rPr>
          <w:rFonts w:ascii="Times New Roman" w:hAnsi="Times New Roman" w:cs="Times New Roman"/>
          <w:b/>
          <w:bCs/>
          <w:sz w:val="28"/>
          <w:szCs w:val="28"/>
        </w:rPr>
        <w:t>Пыльная головня</w:t>
      </w:r>
      <w:r>
        <w:rPr>
          <w:rFonts w:ascii="Times New Roman" w:hAnsi="Times New Roman" w:cs="Times New Roman"/>
          <w:sz w:val="28"/>
          <w:szCs w:val="28"/>
        </w:rPr>
        <w:t xml:space="preserve"> относится к внутрисеменной инфекции. Споры пыльной головни находятся в эндосперме. Возбудитель пыльной головни развивается в течении двух вегетационных периодов. В первый год происходит заражение в период цветения, на второй год развивается в период колош</w:t>
      </w:r>
      <w:r>
        <w:rPr>
          <w:rFonts w:ascii="Times New Roman" w:hAnsi="Times New Roman" w:cs="Times New Roman"/>
          <w:sz w:val="28"/>
          <w:szCs w:val="28"/>
        </w:rPr>
        <w:t>ения. Пыльная головня может распространяться ветром, тем самым споры попадают на здоровое собранное зерно.</w:t>
      </w:r>
    </w:p>
    <w:p w:rsidR="004106C5" w:rsidRDefault="00E3164C">
      <w:pPr>
        <w:pStyle w:val="17"/>
        <w:numPr>
          <w:ilvl w:val="0"/>
          <w:numId w:val="3"/>
        </w:numPr>
        <w:spacing w:after="0" w:line="240" w:lineRule="auto"/>
        <w:ind w:left="0" w:firstLine="851"/>
        <w:jc w:val="both"/>
      </w:pPr>
      <w:r>
        <w:rPr>
          <w:rFonts w:ascii="Times New Roman" w:hAnsi="Times New Roman" w:cs="Times New Roman"/>
          <w:sz w:val="28"/>
          <w:szCs w:val="28"/>
        </w:rPr>
        <w:t xml:space="preserve">Склероции </w:t>
      </w:r>
      <w:r>
        <w:rPr>
          <w:rFonts w:ascii="Times New Roman" w:hAnsi="Times New Roman" w:cs="Times New Roman"/>
          <w:b/>
          <w:bCs/>
          <w:sz w:val="28"/>
          <w:szCs w:val="28"/>
        </w:rPr>
        <w:t xml:space="preserve">твердой головни </w:t>
      </w:r>
      <w:r>
        <w:rPr>
          <w:rFonts w:ascii="Times New Roman" w:hAnsi="Times New Roman" w:cs="Times New Roman"/>
          <w:sz w:val="28"/>
          <w:szCs w:val="28"/>
        </w:rPr>
        <w:t>можно обнаружить в семенном материале визуально. Для проявления твердой головни необходимы благоприятные погодные условия (</w:t>
      </w:r>
      <w:r>
        <w:rPr>
          <w:rFonts w:ascii="Times New Roman" w:hAnsi="Times New Roman" w:cs="Times New Roman"/>
          <w:sz w:val="28"/>
          <w:szCs w:val="28"/>
        </w:rPr>
        <w:t>массовое заражение растений происходит при температуре почвы +5…+10</w:t>
      </w:r>
      <w:r>
        <w:rPr>
          <w:rFonts w:ascii="Times New Roman" w:hAnsi="Times New Roman" w:cs="Times New Roman"/>
          <w:sz w:val="28"/>
          <w:szCs w:val="28"/>
          <w:vertAlign w:val="superscript"/>
        </w:rPr>
        <w:t xml:space="preserve">о </w:t>
      </w:r>
      <w:r>
        <w:rPr>
          <w:rFonts w:ascii="Times New Roman" w:hAnsi="Times New Roman" w:cs="Times New Roman"/>
          <w:sz w:val="28"/>
          <w:szCs w:val="28"/>
        </w:rPr>
        <w:t>С и влажности 40…60 % полной влагоемкости).</w:t>
      </w:r>
    </w:p>
    <w:p w:rsidR="004106C5" w:rsidRDefault="00E3164C">
      <w:pPr>
        <w:pStyle w:val="17"/>
        <w:numPr>
          <w:ilvl w:val="0"/>
          <w:numId w:val="3"/>
        </w:numPr>
        <w:spacing w:after="0" w:line="240" w:lineRule="auto"/>
        <w:ind w:left="0" w:firstLine="851"/>
        <w:jc w:val="both"/>
        <w:rPr>
          <w:rFonts w:ascii="Times New Roman" w:hAnsi="Times New Roman" w:cs="Times New Roman"/>
          <w:sz w:val="28"/>
          <w:szCs w:val="28"/>
        </w:rPr>
      </w:pPr>
      <w:r>
        <w:rPr>
          <w:rFonts w:ascii="Times New Roman" w:hAnsi="Times New Roman" w:cs="Times New Roman"/>
          <w:b/>
          <w:bCs/>
          <w:sz w:val="28"/>
          <w:szCs w:val="28"/>
        </w:rPr>
        <w:t>Фузариоз</w:t>
      </w:r>
      <w:r>
        <w:rPr>
          <w:rFonts w:ascii="Times New Roman" w:hAnsi="Times New Roman" w:cs="Times New Roman"/>
          <w:sz w:val="28"/>
          <w:szCs w:val="28"/>
        </w:rPr>
        <w:t xml:space="preserve"> вызывает значительные потери как урожая, так и качества собираемого зерна. Зараженность зерна фузариозом приводит к снижению энергии п</w:t>
      </w:r>
      <w:r>
        <w:rPr>
          <w:rFonts w:ascii="Times New Roman" w:hAnsi="Times New Roman" w:cs="Times New Roman"/>
          <w:sz w:val="28"/>
          <w:szCs w:val="28"/>
        </w:rPr>
        <w:t xml:space="preserve">рорастания и всхожести семян. Прямые потери урожая  достигают до 20%. </w:t>
      </w:r>
      <w:r>
        <w:rPr>
          <w:rFonts w:ascii="Times New Roman" w:hAnsi="Times New Roman" w:cs="Times New Roman"/>
          <w:sz w:val="28"/>
          <w:szCs w:val="28"/>
          <w:shd w:val="clear" w:color="auto" w:fill="FFFFFF"/>
        </w:rPr>
        <w:t>Основной вред от поражения фузариозом - накопление микотоксинов, которые делают поражённое зерно непригодным для использования. Основные симптомы проявляются ближе к фазе молочной спелос</w:t>
      </w:r>
      <w:r>
        <w:rPr>
          <w:rFonts w:ascii="Times New Roman" w:hAnsi="Times New Roman" w:cs="Times New Roman"/>
          <w:sz w:val="28"/>
          <w:szCs w:val="28"/>
          <w:shd w:val="clear" w:color="auto" w:fill="FFFFFF"/>
        </w:rPr>
        <w:t>ти, очагово или равномерно по полю.</w:t>
      </w:r>
    </w:p>
    <w:p w:rsidR="004106C5" w:rsidRDefault="00E3164C">
      <w:pPr>
        <w:pStyle w:val="17"/>
        <w:numPr>
          <w:ilvl w:val="0"/>
          <w:numId w:val="3"/>
        </w:numPr>
        <w:spacing w:after="0" w:line="240" w:lineRule="auto"/>
        <w:ind w:left="0" w:firstLine="0"/>
        <w:jc w:val="both"/>
        <w:rPr>
          <w:rFonts w:ascii="Times New Roman" w:hAnsi="Times New Roman" w:cs="Times New Roman"/>
          <w:sz w:val="28"/>
          <w:szCs w:val="28"/>
        </w:rPr>
      </w:pPr>
      <w:r>
        <w:rPr>
          <w:rFonts w:ascii="Times New Roman" w:hAnsi="Times New Roman" w:cs="Times New Roman"/>
          <w:b/>
          <w:bCs/>
          <w:sz w:val="28"/>
          <w:szCs w:val="28"/>
        </w:rPr>
        <w:t>Гельминтоспориоз</w:t>
      </w:r>
      <w:r>
        <w:rPr>
          <w:rFonts w:ascii="Times New Roman" w:hAnsi="Times New Roman" w:cs="Times New Roman"/>
          <w:sz w:val="28"/>
          <w:szCs w:val="28"/>
        </w:rPr>
        <w:t xml:space="preserve"> поражает корневую систему на стадии ее формирования, что ведет к снижению на 40% количества продуктивных стеблей и, как  следствие, к изреживанию посевов. Патоген находится внутри семени.</w:t>
      </w:r>
    </w:p>
    <w:p w:rsidR="004106C5" w:rsidRDefault="00E3164C">
      <w:pPr>
        <w:pStyle w:val="17"/>
        <w:numPr>
          <w:ilvl w:val="0"/>
          <w:numId w:val="3"/>
        </w:numPr>
        <w:spacing w:after="0" w:line="240" w:lineRule="auto"/>
        <w:ind w:left="0" w:firstLine="0"/>
        <w:jc w:val="both"/>
        <w:rPr>
          <w:rFonts w:ascii="Times New Roman" w:hAnsi="Times New Roman" w:cs="Times New Roman"/>
          <w:sz w:val="28"/>
          <w:szCs w:val="28"/>
        </w:rPr>
      </w:pPr>
      <w:r>
        <w:rPr>
          <w:rFonts w:ascii="Times New Roman" w:hAnsi="Times New Roman" w:cs="Times New Roman"/>
          <w:b/>
          <w:bCs/>
          <w:sz w:val="28"/>
          <w:szCs w:val="28"/>
        </w:rPr>
        <w:t>Альтернариоз</w:t>
      </w:r>
      <w:r>
        <w:rPr>
          <w:rFonts w:ascii="Times New Roman" w:hAnsi="Times New Roman" w:cs="Times New Roman"/>
          <w:sz w:val="28"/>
          <w:szCs w:val="28"/>
        </w:rPr>
        <w:t xml:space="preserve"> </w:t>
      </w:r>
    </w:p>
    <w:p w:rsidR="004106C5" w:rsidRDefault="00E3164C">
      <w:pPr>
        <w:pStyle w:val="17"/>
        <w:spacing w:after="0" w:line="240" w:lineRule="auto"/>
        <w:ind w:firstLine="0"/>
        <w:jc w:val="both"/>
        <w:rPr>
          <w:rFonts w:ascii="Times New Roman" w:hAnsi="Times New Roman" w:cs="Times New Roman"/>
          <w:sz w:val="28"/>
          <w:szCs w:val="28"/>
        </w:rPr>
      </w:pPr>
      <w:r>
        <w:rPr>
          <w:rFonts w:ascii="Times New Roman" w:hAnsi="Times New Roman" w:cs="Times New Roman"/>
          <w:sz w:val="28"/>
          <w:szCs w:val="28"/>
        </w:rPr>
        <w:t xml:space="preserve">грибы заселяют семена во время развития растения в поле до уборки. Заражение происходит во время цветения, молочной и молочно-восковой спелости хлебных злаков. Результатом поражения болезнью становится возникновение </w:t>
      </w:r>
      <w:r>
        <w:rPr>
          <w:rFonts w:ascii="Times New Roman" w:hAnsi="Times New Roman" w:cs="Times New Roman"/>
          <w:b/>
          <w:sz w:val="28"/>
          <w:szCs w:val="28"/>
        </w:rPr>
        <w:t>черного зародыша</w:t>
      </w:r>
      <w:r>
        <w:rPr>
          <w:rFonts w:ascii="Times New Roman" w:hAnsi="Times New Roman" w:cs="Times New Roman"/>
          <w:sz w:val="28"/>
          <w:szCs w:val="28"/>
        </w:rPr>
        <w:t>, а семена пораженные им</w:t>
      </w:r>
      <w:r>
        <w:rPr>
          <w:rFonts w:ascii="Times New Roman" w:hAnsi="Times New Roman" w:cs="Times New Roman"/>
          <w:sz w:val="28"/>
          <w:szCs w:val="28"/>
        </w:rPr>
        <w:t xml:space="preserve"> физиологически недоразвиты. Это приводит к тому, что они имеют низкую энергию для прорастания и всхожести, что приводит в свою очередь к гибели всходов,  изреживанию посевов и снижению количества и качества урожая. Максимальные потери урожая могут достига</w:t>
      </w:r>
      <w:r>
        <w:rPr>
          <w:rFonts w:ascii="Times New Roman" w:hAnsi="Times New Roman" w:cs="Times New Roman"/>
          <w:sz w:val="28"/>
          <w:szCs w:val="28"/>
        </w:rPr>
        <w:t>ть 10-15%.</w:t>
      </w:r>
    </w:p>
    <w:p w:rsidR="004106C5" w:rsidRDefault="00E3164C">
      <w:pPr>
        <w:pStyle w:val="17"/>
        <w:spacing w:after="0" w:line="240" w:lineRule="auto"/>
        <w:ind w:firstLine="142"/>
        <w:jc w:val="both"/>
      </w:pPr>
      <w:r>
        <w:rPr>
          <w:rFonts w:ascii="Times New Roman" w:hAnsi="Times New Roman" w:cs="Times New Roman"/>
          <w:sz w:val="28"/>
          <w:szCs w:val="28"/>
        </w:rPr>
        <w:t>Для борьбы с болезнями, перед посевом семена необходимо протравливать. Препараты для обработки семян  должны соответствовать основному комплексу патогенов, находящихся на поверхности или внутри семян, выявленные в результате фитоэкспертизы. Прот</w:t>
      </w:r>
      <w:r>
        <w:rPr>
          <w:rFonts w:ascii="Times New Roman" w:hAnsi="Times New Roman" w:cs="Times New Roman"/>
          <w:sz w:val="28"/>
          <w:szCs w:val="28"/>
        </w:rPr>
        <w:t>равитель должен включать в себя как системные, так и контактные действующие вещества. Системное действие препарата обуславливает проникновение в семя и во вновь образующиеся части растения. Они нужны для борьбы с внутри семенной и ранней листостебельной ин</w:t>
      </w:r>
      <w:r>
        <w:rPr>
          <w:rFonts w:ascii="Times New Roman" w:hAnsi="Times New Roman" w:cs="Times New Roman"/>
          <w:sz w:val="28"/>
          <w:szCs w:val="28"/>
        </w:rPr>
        <w:t>фекцией. Контактные действующие вещества не способны проникать в растение, поэтому их концентрация в около семенной зоне долгое время не снижается. Они призваны дезинфицировать почву от патогенов, это важно для короткого севооборота. Выбранный протравитель</w:t>
      </w:r>
      <w:r>
        <w:rPr>
          <w:rFonts w:ascii="Times New Roman" w:hAnsi="Times New Roman" w:cs="Times New Roman"/>
          <w:sz w:val="28"/>
          <w:szCs w:val="28"/>
        </w:rPr>
        <w:t xml:space="preserve"> должен не только контролировать семенную инфекцию, но и на стадии прорастания защитить от почвенной инфекции. Продолжительность защитного действия препарата должна быть максимально длительной. </w:t>
      </w:r>
    </w:p>
    <w:p w:rsidR="004106C5" w:rsidRDefault="00E3164C">
      <w:pPr>
        <w:pStyle w:val="17"/>
        <w:spacing w:after="0" w:line="240" w:lineRule="auto"/>
        <w:ind w:firstLine="142"/>
        <w:jc w:val="both"/>
      </w:pPr>
      <w:r>
        <w:rPr>
          <w:rFonts w:ascii="Times New Roman" w:hAnsi="Times New Roman" w:cs="Times New Roman"/>
          <w:sz w:val="28"/>
          <w:szCs w:val="28"/>
        </w:rPr>
        <w:t>Протравители на основе одного действующего вещества имеют бол</w:t>
      </w:r>
      <w:r>
        <w:rPr>
          <w:rFonts w:ascii="Times New Roman" w:hAnsi="Times New Roman" w:cs="Times New Roman"/>
          <w:sz w:val="28"/>
          <w:szCs w:val="28"/>
        </w:rPr>
        <w:t xml:space="preserve">ее узкий диапазон активности. При выявлении нескольких патогенов, необходимо применять многокомпонентные препараты. </w:t>
      </w:r>
    </w:p>
    <w:p w:rsidR="004106C5" w:rsidRDefault="00E3164C">
      <w:pPr>
        <w:pStyle w:val="17"/>
        <w:spacing w:after="0" w:line="240" w:lineRule="auto"/>
        <w:ind w:firstLine="142"/>
        <w:jc w:val="both"/>
      </w:pPr>
      <w:r>
        <w:rPr>
          <w:rFonts w:ascii="Times New Roman" w:hAnsi="Times New Roman" w:cs="Times New Roman"/>
          <w:sz w:val="28"/>
          <w:szCs w:val="28"/>
        </w:rPr>
        <w:t>Протравливание семян, которое направлено на подавление фитопатогенов передающихся через семена и почву обрабатывают фунгицидными протравите</w:t>
      </w:r>
      <w:r>
        <w:rPr>
          <w:rFonts w:ascii="Times New Roman" w:hAnsi="Times New Roman" w:cs="Times New Roman"/>
          <w:sz w:val="28"/>
          <w:szCs w:val="28"/>
        </w:rPr>
        <w:t xml:space="preserve">лями. Для предотвращения повреждения всходов от вредителей используют инсектицидные протравители. Для подавления развития фитопатогенов и фитофагов применяют препараты комплексного действия (инсектофунгициды). </w:t>
      </w:r>
    </w:p>
    <w:p w:rsidR="004106C5" w:rsidRDefault="00E3164C">
      <w:pPr>
        <w:pStyle w:val="17"/>
        <w:numPr>
          <w:ilvl w:val="0"/>
          <w:numId w:val="3"/>
        </w:numPr>
        <w:spacing w:after="0" w:line="240" w:lineRule="auto"/>
        <w:ind w:left="0"/>
        <w:jc w:val="both"/>
        <w:rPr>
          <w:rFonts w:ascii="Times New Roman" w:hAnsi="Times New Roman" w:cs="Times New Roman"/>
          <w:sz w:val="28"/>
          <w:szCs w:val="28"/>
        </w:rPr>
      </w:pPr>
      <w:r>
        <w:rPr>
          <w:rFonts w:ascii="Times New Roman" w:hAnsi="Times New Roman" w:cs="Times New Roman"/>
          <w:bCs/>
          <w:sz w:val="28"/>
          <w:szCs w:val="28"/>
        </w:rPr>
        <w:t>Для усиления эффективности против семенной ин</w:t>
      </w:r>
      <w:r>
        <w:rPr>
          <w:rFonts w:ascii="Times New Roman" w:hAnsi="Times New Roman" w:cs="Times New Roman"/>
          <w:bCs/>
          <w:sz w:val="28"/>
          <w:szCs w:val="28"/>
        </w:rPr>
        <w:t>фекции</w:t>
      </w:r>
      <w:r>
        <w:rPr>
          <w:rFonts w:ascii="Times New Roman" w:hAnsi="Times New Roman" w:cs="Times New Roman"/>
          <w:sz w:val="28"/>
          <w:szCs w:val="28"/>
        </w:rPr>
        <w:t xml:space="preserve"> можно использовать биологические препараты  совместно с химическими протравителями. Они защищают корневую систему от семенной и почвенной инфекции, формируют иммунитет и устойчивость к неблагоприятным условиям окружающей среды (засуха, переувлажнени</w:t>
      </w:r>
      <w:r>
        <w:rPr>
          <w:rFonts w:ascii="Times New Roman" w:hAnsi="Times New Roman" w:cs="Times New Roman"/>
          <w:sz w:val="28"/>
          <w:szCs w:val="28"/>
        </w:rPr>
        <w:t>е). Кроме того, биопрепараты обеззараживают почву. Применение стимуляторов роста одновременно с протравливанием семян является необходимым агроприемом на фоне неблагоприятных погодных условий и стрессовых ситуаций, связанных с природными факторами. Гумат я</w:t>
      </w:r>
      <w:r>
        <w:rPr>
          <w:rFonts w:ascii="Times New Roman" w:hAnsi="Times New Roman" w:cs="Times New Roman"/>
          <w:sz w:val="28"/>
          <w:szCs w:val="28"/>
        </w:rPr>
        <w:t>вляется самым эффективным препаратом в этом случае.</w:t>
      </w:r>
    </w:p>
    <w:p w:rsidR="004106C5" w:rsidRDefault="004106C5">
      <w:pPr>
        <w:pStyle w:val="17"/>
        <w:spacing w:after="0" w:line="240" w:lineRule="auto"/>
        <w:ind w:firstLine="0"/>
        <w:jc w:val="both"/>
        <w:rPr>
          <w:rFonts w:ascii="Times New Roman" w:eastAsia="Times New Roman" w:hAnsi="Times New Roman" w:cs="Times New Roman"/>
          <w:sz w:val="28"/>
          <w:szCs w:val="28"/>
        </w:rPr>
      </w:pPr>
    </w:p>
    <w:p w:rsidR="004106C5" w:rsidRDefault="00E3164C">
      <w:pPr>
        <w:shd w:val="clear" w:color="auto" w:fill="FFFFFF"/>
        <w:contextualSpacing/>
        <w:rPr>
          <w:rFonts w:eastAsia="Times New Roman"/>
          <w:color w:val="000000"/>
          <w:sz w:val="28"/>
          <w:szCs w:val="28"/>
        </w:rPr>
      </w:pPr>
      <w:bookmarkStart w:id="20" w:name="bookmark143"/>
      <w:bookmarkStart w:id="21" w:name="bookmark141"/>
      <w:bookmarkStart w:id="22" w:name="bookmark140"/>
      <w:r>
        <w:rPr>
          <w:rFonts w:eastAsia="Times New Roman"/>
          <w:sz w:val="28"/>
          <w:szCs w:val="28"/>
        </w:rPr>
        <w:t xml:space="preserve">           </w:t>
      </w:r>
      <w:bookmarkEnd w:id="20"/>
      <w:bookmarkEnd w:id="21"/>
      <w:bookmarkEnd w:id="22"/>
      <w:r>
        <w:rPr>
          <w:rFonts w:eastAsia="Times New Roman"/>
          <w:sz w:val="28"/>
          <w:szCs w:val="28"/>
        </w:rPr>
        <w:t xml:space="preserve"> </w:t>
      </w:r>
    </w:p>
    <w:p w:rsidR="004106C5" w:rsidRDefault="00E3164C">
      <w:pPr>
        <w:pStyle w:val="17"/>
        <w:spacing w:after="0" w:line="240" w:lineRule="auto"/>
        <w:ind w:firstLine="851"/>
        <w:jc w:val="both"/>
        <w:rPr>
          <w:rFonts w:ascii="Times New Roman" w:hAnsi="Times New Roman" w:cs="Times New Roman"/>
          <w:sz w:val="28"/>
          <w:szCs w:val="28"/>
        </w:rPr>
        <w:sectPr w:rsidR="004106C5">
          <w:pgSz w:w="11906" w:h="16838"/>
          <w:pgMar w:top="567" w:right="851" w:bottom="567" w:left="1134" w:header="0" w:footer="0" w:gutter="0"/>
          <w:cols w:space="1701"/>
          <w:docGrid w:linePitch="360"/>
        </w:sectPr>
      </w:pPr>
      <w:r>
        <w:rPr>
          <w:rFonts w:ascii="Times New Roman" w:hAnsi="Times New Roman" w:cs="Times New Roman"/>
          <w:bCs/>
          <w:sz w:val="28"/>
          <w:szCs w:val="28"/>
        </w:rPr>
        <w:t>В Таблице 10 представлена эффективность действующих веществ протравителей семян против основных видов вредных патогенов,  период защитного действия и рекомендуемые нормы</w:t>
      </w:r>
      <w:r>
        <w:rPr>
          <w:rFonts w:ascii="Times New Roman" w:hAnsi="Times New Roman" w:cs="Times New Roman"/>
          <w:bCs/>
          <w:sz w:val="28"/>
          <w:szCs w:val="28"/>
        </w:rPr>
        <w:t xml:space="preserve"> расхода по действующему веществу</w:t>
      </w:r>
      <w:bookmarkStart w:id="23" w:name="bookmark142"/>
      <w:bookmarkStart w:id="24" w:name="bookmark138"/>
      <w:bookmarkEnd w:id="23"/>
      <w:bookmarkEnd w:id="24"/>
      <w:r>
        <w:rPr>
          <w:rFonts w:ascii="Times New Roman" w:hAnsi="Times New Roman" w:cs="Times New Roman"/>
          <w:sz w:val="28"/>
          <w:szCs w:val="28"/>
        </w:rPr>
        <w:t>.</w:t>
      </w:r>
    </w:p>
    <w:p w:rsidR="004106C5" w:rsidRDefault="00E3164C">
      <w:pPr>
        <w:jc w:val="right"/>
        <w:rPr>
          <w:sz w:val="28"/>
          <w:szCs w:val="28"/>
        </w:rPr>
      </w:pPr>
      <w:r>
        <w:rPr>
          <w:rFonts w:eastAsia="Calibri"/>
          <w:bCs/>
          <w:sz w:val="28"/>
          <w:szCs w:val="28"/>
          <w:lang w:eastAsia="en-US"/>
        </w:rPr>
        <w:t>Таблица 10</w:t>
      </w:r>
    </w:p>
    <w:p w:rsidR="004106C5" w:rsidRDefault="00E3164C">
      <w:pPr>
        <w:shd w:val="clear" w:color="auto" w:fill="FFFFFF"/>
        <w:ind w:firstLine="709"/>
        <w:jc w:val="center"/>
        <w:rPr>
          <w:b/>
          <w:sz w:val="28"/>
          <w:szCs w:val="28"/>
        </w:rPr>
      </w:pPr>
      <w:r>
        <w:rPr>
          <w:b/>
          <w:sz w:val="28"/>
          <w:szCs w:val="28"/>
        </w:rPr>
        <w:t xml:space="preserve">Эффективность действующих веществ протравителей семян против основных видов вредных патогенов, </w:t>
      </w:r>
    </w:p>
    <w:p w:rsidR="004106C5" w:rsidRDefault="00E3164C">
      <w:pPr>
        <w:shd w:val="clear" w:color="auto" w:fill="FFFFFF"/>
        <w:ind w:firstLine="709"/>
        <w:jc w:val="center"/>
        <w:rPr>
          <w:b/>
          <w:sz w:val="28"/>
          <w:szCs w:val="28"/>
        </w:rPr>
      </w:pPr>
      <w:r>
        <w:rPr>
          <w:b/>
          <w:sz w:val="28"/>
          <w:szCs w:val="28"/>
        </w:rPr>
        <w:t>период защитного действия и рекомендуемые нормы расхода по действующему веществу</w:t>
      </w:r>
    </w:p>
    <w:p w:rsidR="004106C5" w:rsidRDefault="00E3164C">
      <w:pPr>
        <w:shd w:val="clear" w:color="auto" w:fill="FFFFFF"/>
        <w:ind w:firstLine="709"/>
        <w:jc w:val="center"/>
        <w:rPr>
          <w:rFonts w:eastAsia="Calibri"/>
          <w:b/>
          <w:bCs/>
          <w:sz w:val="28"/>
          <w:szCs w:val="28"/>
        </w:rPr>
      </w:pPr>
      <w:r>
        <w:rPr>
          <w:noProof/>
          <w:sz w:val="28"/>
          <w:szCs w:val="28"/>
          <w:lang w:eastAsia="ru-RU"/>
        </w:rPr>
        <mc:AlternateContent>
          <mc:Choice Requires="wpg">
            <w:drawing>
              <wp:inline distT="0" distB="0" distL="0" distR="0">
                <wp:extent cx="9139555" cy="4249420"/>
                <wp:effectExtent l="0" t="0" r="0" b="0"/>
                <wp:docPr id="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pic:cNvPicPr>
                      </pic:nvPicPr>
                      <pic:blipFill>
                        <a:blip r:embed="rId17"/>
                        <a:srcRect l="-9" t="-20" r="-9" b="-19"/>
                        <a:stretch/>
                      </pic:blipFill>
                      <pic:spPr bwMode="auto">
                        <a:xfrm>
                          <a:off x="0" y="0"/>
                          <a:ext cx="9139555" cy="424942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719.6pt;height:334.6pt;" stroked="false">
                <v:path textboxrect="0,0,0,0"/>
                <v:imagedata r:id="rId18" o:title=""/>
              </v:shape>
            </w:pict>
          </mc:Fallback>
        </mc:AlternateContent>
      </w:r>
    </w:p>
    <w:p w:rsidR="004106C5" w:rsidRDefault="00E3164C">
      <w:pPr>
        <w:shd w:val="clear" w:color="auto" w:fill="FFFFFF"/>
        <w:ind w:firstLine="709"/>
        <w:jc w:val="both"/>
        <w:rPr>
          <w:sz w:val="28"/>
          <w:szCs w:val="28"/>
        </w:rPr>
      </w:pPr>
      <w:r>
        <w:rPr>
          <w:rFonts w:eastAsia="Times New Roman"/>
          <w:b/>
          <w:bCs/>
          <w:sz w:val="28"/>
          <w:szCs w:val="28"/>
        </w:rPr>
        <w:t xml:space="preserve">     </w:t>
      </w:r>
    </w:p>
    <w:p w:rsidR="004106C5" w:rsidRDefault="00E3164C">
      <w:pPr>
        <w:shd w:val="clear" w:color="auto" w:fill="FFFFFF"/>
        <w:ind w:firstLine="709"/>
        <w:jc w:val="both"/>
        <w:rPr>
          <w:b/>
          <w:bCs/>
          <w:sz w:val="28"/>
          <w:szCs w:val="28"/>
        </w:rPr>
      </w:pPr>
      <w:r>
        <w:rPr>
          <w:rFonts w:eastAsia="Times New Roman"/>
          <w:b/>
          <w:bCs/>
          <w:sz w:val="28"/>
          <w:szCs w:val="28"/>
        </w:rPr>
        <w:t xml:space="preserve">      </w:t>
      </w:r>
      <w:r>
        <w:rPr>
          <w:b/>
          <w:bCs/>
          <w:sz w:val="28"/>
          <w:szCs w:val="28"/>
        </w:rPr>
        <w:t>Примечание: 5 – отлично; 4 – хорошо; 3 – удовлетворительно;</w:t>
      </w:r>
      <w:r>
        <w:rPr>
          <w:sz w:val="28"/>
          <w:szCs w:val="28"/>
        </w:rPr>
        <w:t xml:space="preserve"> </w:t>
      </w:r>
      <w:r>
        <w:rPr>
          <w:b/>
          <w:bCs/>
          <w:sz w:val="28"/>
          <w:szCs w:val="28"/>
        </w:rPr>
        <w:t>2, 1 – не удовлетворительно.</w:t>
      </w:r>
    </w:p>
    <w:p w:rsidR="004106C5" w:rsidRDefault="004106C5">
      <w:pPr>
        <w:shd w:val="clear" w:color="auto" w:fill="FFFFFF"/>
        <w:ind w:firstLine="709"/>
        <w:jc w:val="both"/>
        <w:rPr>
          <w:b/>
          <w:bCs/>
          <w:sz w:val="28"/>
          <w:szCs w:val="28"/>
        </w:rPr>
      </w:pPr>
    </w:p>
    <w:p w:rsidR="004106C5" w:rsidRDefault="004106C5">
      <w:pPr>
        <w:shd w:val="clear" w:color="auto" w:fill="FFFFFF"/>
        <w:ind w:firstLine="709"/>
        <w:jc w:val="both"/>
        <w:rPr>
          <w:b/>
          <w:sz w:val="28"/>
          <w:szCs w:val="28"/>
        </w:rPr>
        <w:sectPr w:rsidR="004106C5">
          <w:footerReference w:type="default" r:id="rId19"/>
          <w:pgSz w:w="16838" w:h="11906" w:orient="landscape"/>
          <w:pgMar w:top="1134" w:right="567" w:bottom="851" w:left="567" w:header="0" w:footer="0" w:gutter="0"/>
          <w:cols w:space="1701"/>
          <w:docGrid w:linePitch="360"/>
        </w:sectPr>
      </w:pPr>
    </w:p>
    <w:p w:rsidR="004106C5" w:rsidRDefault="00E3164C">
      <w:pPr>
        <w:spacing w:line="360" w:lineRule="auto"/>
        <w:jc w:val="center"/>
        <w:outlineLvl w:val="0"/>
      </w:pPr>
      <w:r>
        <w:rPr>
          <w:b/>
        </w:rPr>
        <w:t>ТЕХНОЛОГИЧЕСКИЕ АСПЕКТЫ ВОЗДЕЛЫВАНИЯ ОЗИМОЙ ПШЕНИЦЫ</w:t>
      </w:r>
    </w:p>
    <w:p w:rsidR="004106C5" w:rsidRDefault="00E3164C">
      <w:pPr>
        <w:ind w:left="147" w:right="147"/>
        <w:rPr>
          <w:b/>
          <w:sz w:val="28"/>
          <w:szCs w:val="28"/>
        </w:rPr>
      </w:pPr>
      <w:r>
        <w:rPr>
          <w:b/>
          <w:sz w:val="28"/>
          <w:szCs w:val="28"/>
        </w:rPr>
        <w:t>Сроки сева</w:t>
      </w:r>
    </w:p>
    <w:p w:rsidR="004106C5" w:rsidRDefault="00E3164C">
      <w:pPr>
        <w:jc w:val="both"/>
      </w:pPr>
      <w:r>
        <w:rPr>
          <w:rFonts w:eastAsia="Times New Roman"/>
          <w:color w:val="3D3D3D"/>
          <w:sz w:val="28"/>
          <w:szCs w:val="28"/>
        </w:rPr>
        <w:t xml:space="preserve">    </w:t>
      </w:r>
      <w:r>
        <w:rPr>
          <w:rFonts w:eastAsia="Times New Roman"/>
          <w:sz w:val="28"/>
          <w:szCs w:val="28"/>
        </w:rPr>
        <w:t>Полнот</w:t>
      </w:r>
      <w:r>
        <w:rPr>
          <w:rFonts w:eastAsia="Times New Roman"/>
          <w:sz w:val="28"/>
          <w:szCs w:val="28"/>
        </w:rPr>
        <w:t>а всходов, последующий рост и развитие растений озимой пшеницы, а следовательно, и величина урожая в значительной степени определяются сроками  сева. Оптимальные сроки  сева создают наилучшие условия для прохождения всех этапов органогенеза. Чем благоприят</w:t>
      </w:r>
      <w:r>
        <w:rPr>
          <w:rFonts w:eastAsia="Times New Roman"/>
          <w:sz w:val="28"/>
          <w:szCs w:val="28"/>
        </w:rPr>
        <w:t>нее условия для прохождения первого и второго этапов органогенеза, тем выше продуктивность растений. Лучшая фаза развития озимой пшеницы перед уходом в зиму – кущение. При определении календарных сроков посева районированных и перспективных сортов по интен</w:t>
      </w:r>
      <w:r>
        <w:rPr>
          <w:rFonts w:eastAsia="Times New Roman"/>
          <w:sz w:val="28"/>
          <w:szCs w:val="28"/>
        </w:rPr>
        <w:t xml:space="preserve">сивной технологии, прежде всего, следует получить столько всходов, сколько необходимо для создания оптимального колосоносного стеблестоя на период уборки урожая. Надо, чтобы растения до прекращения вегетации сформировали по 2...3 синхронно развитых побега </w:t>
      </w:r>
      <w:r>
        <w:rPr>
          <w:rFonts w:eastAsia="Times New Roman"/>
          <w:sz w:val="28"/>
          <w:szCs w:val="28"/>
        </w:rPr>
        <w:t>и получили необходимую закалку. Для этого при достаточной влагообеспеченности почвы необходимо не менее 45...50 дней осенней вегетации с суммой среднесуточных температур 420…460 </w:t>
      </w:r>
      <w:r>
        <w:rPr>
          <w:rFonts w:eastAsia="Times New Roman"/>
          <w:sz w:val="28"/>
          <w:szCs w:val="28"/>
          <w:vertAlign w:val="superscript"/>
        </w:rPr>
        <w:t>0</w:t>
      </w:r>
      <w:r>
        <w:rPr>
          <w:rFonts w:eastAsia="Times New Roman"/>
          <w:sz w:val="28"/>
          <w:szCs w:val="28"/>
        </w:rPr>
        <w:t>С.</w:t>
      </w:r>
    </w:p>
    <w:p w:rsidR="004106C5" w:rsidRDefault="00E3164C">
      <w:pPr>
        <w:jc w:val="both"/>
      </w:pPr>
      <w:r>
        <w:rPr>
          <w:rFonts w:eastAsia="Times New Roman"/>
          <w:sz w:val="28"/>
          <w:szCs w:val="28"/>
        </w:rPr>
        <w:t>При слишком ранних посевах часто создаются условия для повреждения всходов</w:t>
      </w:r>
      <w:r>
        <w:rPr>
          <w:rFonts w:eastAsia="Times New Roman"/>
          <w:sz w:val="28"/>
          <w:szCs w:val="28"/>
        </w:rPr>
        <w:t xml:space="preserve"> озимой пшеницы шведской и гессенской мухами, озимой совкой и др., посевы сильно заражаются мучнистой росой и бурой ржавчиной. Переросшие посевы раннего срока сева, если  снег выпадает на незамерзшую почву, склонны к выпреванию и поражению снежной плесенью</w:t>
      </w:r>
      <w:r>
        <w:rPr>
          <w:rFonts w:eastAsia="Times New Roman"/>
          <w:sz w:val="28"/>
          <w:szCs w:val="28"/>
        </w:rPr>
        <w:t>.</w:t>
      </w:r>
    </w:p>
    <w:p w:rsidR="004106C5" w:rsidRDefault="00E3164C">
      <w:pPr>
        <w:jc w:val="both"/>
      </w:pPr>
      <w:r>
        <w:rPr>
          <w:rFonts w:eastAsia="Times New Roman"/>
          <w:sz w:val="28"/>
          <w:szCs w:val="28"/>
        </w:rPr>
        <w:t>При поздних (по сравнению с оптимальными) сроках посева урожай озимой пшеницы снижается вследствие слабого развития растений перед уходом в зиму. Растения, как правило, не успевают раскуститься, не образуют узловых корней, сильно подвергаются вымерзанию,</w:t>
      </w:r>
      <w:r>
        <w:rPr>
          <w:rFonts w:eastAsia="Times New Roman"/>
          <w:sz w:val="28"/>
          <w:szCs w:val="28"/>
        </w:rPr>
        <w:t xml:space="preserve"> значительно изреживаются при неблагоприятных погодных условиях. </w:t>
      </w:r>
      <w:r>
        <w:rPr>
          <w:sz w:val="28"/>
          <w:szCs w:val="28"/>
        </w:rPr>
        <w:t>Пшеница в условиях Волгоградской области отличается повышенной реакцией на сроки сева.</w:t>
      </w:r>
    </w:p>
    <w:p w:rsidR="004106C5" w:rsidRDefault="00E3164C">
      <w:pPr>
        <w:ind w:firstLine="709"/>
        <w:jc w:val="both"/>
        <w:rPr>
          <w:color w:val="000000"/>
          <w:sz w:val="28"/>
          <w:szCs w:val="28"/>
        </w:rPr>
      </w:pPr>
      <w:r>
        <w:rPr>
          <w:rFonts w:eastAsia="Times New Roman"/>
          <w:color w:val="000000"/>
          <w:sz w:val="28"/>
          <w:szCs w:val="28"/>
        </w:rPr>
        <w:t xml:space="preserve">                                                                                                        </w:t>
      </w:r>
      <w:r>
        <w:rPr>
          <w:rFonts w:eastAsia="Times New Roman"/>
          <w:color w:val="000000"/>
          <w:sz w:val="28"/>
          <w:szCs w:val="28"/>
        </w:rPr>
        <w:t xml:space="preserve">           </w:t>
      </w:r>
      <w:r>
        <w:rPr>
          <w:color w:val="000000"/>
          <w:sz w:val="28"/>
          <w:szCs w:val="28"/>
        </w:rPr>
        <w:t>Таблица 11</w:t>
      </w:r>
    </w:p>
    <w:p w:rsidR="004106C5" w:rsidRDefault="00E3164C">
      <w:pPr>
        <w:ind w:left="1440" w:hanging="1440"/>
        <w:jc w:val="center"/>
        <w:rPr>
          <w:b/>
          <w:color w:val="000000"/>
          <w:sz w:val="28"/>
          <w:szCs w:val="28"/>
        </w:rPr>
      </w:pPr>
      <w:r>
        <w:rPr>
          <w:b/>
          <w:color w:val="000000"/>
          <w:sz w:val="28"/>
          <w:szCs w:val="28"/>
        </w:rPr>
        <w:t xml:space="preserve">Рекомендуемые среднемноголетние оптимальные и допустимые </w:t>
      </w:r>
    </w:p>
    <w:p w:rsidR="004106C5" w:rsidRDefault="00E3164C">
      <w:pPr>
        <w:ind w:left="1440" w:hanging="1440"/>
        <w:jc w:val="center"/>
      </w:pPr>
      <w:r>
        <w:rPr>
          <w:b/>
          <w:color w:val="000000"/>
          <w:sz w:val="28"/>
          <w:szCs w:val="28"/>
        </w:rPr>
        <w:t>сроки сева озимых куль</w:t>
      </w:r>
      <w:r>
        <w:t>тур</w:t>
      </w:r>
    </w:p>
    <w:tbl>
      <w:tblPr>
        <w:tblW w:w="10446" w:type="dxa"/>
        <w:tblInd w:w="-118" w:type="dxa"/>
        <w:tblLayout w:type="fixed"/>
        <w:tblLook w:val="04A0" w:firstRow="1" w:lastRow="0" w:firstColumn="1" w:lastColumn="0" w:noHBand="0" w:noVBand="1"/>
      </w:tblPr>
      <w:tblGrid>
        <w:gridCol w:w="6204"/>
        <w:gridCol w:w="1417"/>
        <w:gridCol w:w="1322"/>
        <w:gridCol w:w="1503"/>
      </w:tblGrid>
      <w:tr w:rsidR="004106C5">
        <w:tc>
          <w:tcPr>
            <w:tcW w:w="6204"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sz w:val="28"/>
                <w:szCs w:val="28"/>
              </w:rPr>
            </w:pPr>
            <w:r>
              <w:rPr>
                <w:color w:val="000000"/>
                <w:sz w:val="28"/>
                <w:szCs w:val="28"/>
              </w:rPr>
              <w:t>Почвенно-климатическая зона,</w:t>
            </w:r>
          </w:p>
          <w:p w:rsidR="004106C5" w:rsidRDefault="00E3164C">
            <w:pPr>
              <w:jc w:val="center"/>
              <w:rPr>
                <w:color w:val="000000"/>
                <w:sz w:val="28"/>
                <w:szCs w:val="28"/>
              </w:rPr>
            </w:pPr>
            <w:r>
              <w:rPr>
                <w:color w:val="000000"/>
                <w:sz w:val="28"/>
                <w:szCs w:val="28"/>
              </w:rPr>
              <w:t>административный район</w:t>
            </w:r>
          </w:p>
        </w:tc>
        <w:tc>
          <w:tcPr>
            <w:tcW w:w="4242" w:type="dxa"/>
            <w:gridSpan w:val="3"/>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Рекомендуемые сроки посева</w:t>
            </w:r>
          </w:p>
        </w:tc>
      </w:tr>
      <w:tr w:rsidR="004106C5">
        <w:tc>
          <w:tcPr>
            <w:tcW w:w="6204"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color w:val="000000"/>
                <w:sz w:val="28"/>
                <w:szCs w:val="28"/>
              </w:rPr>
            </w:pPr>
          </w:p>
        </w:tc>
        <w:tc>
          <w:tcPr>
            <w:tcW w:w="1417" w:type="dxa"/>
            <w:tcBorders>
              <w:top w:val="single" w:sz="4" w:space="0" w:color="000000"/>
              <w:left w:val="single" w:sz="4" w:space="0" w:color="000000"/>
              <w:bottom w:val="single" w:sz="4" w:space="0" w:color="000000"/>
              <w:right w:val="single" w:sz="4" w:space="0" w:color="000000"/>
            </w:tcBorders>
          </w:tcPr>
          <w:p w:rsidR="004106C5" w:rsidRDefault="00E3164C">
            <w:pPr>
              <w:spacing w:line="240" w:lineRule="exact"/>
            </w:pPr>
            <w:r>
              <w:rPr>
                <w:color w:val="000000"/>
              </w:rPr>
              <w:t xml:space="preserve">допустимые </w:t>
            </w:r>
          </w:p>
          <w:p w:rsidR="004106C5" w:rsidRDefault="00E3164C">
            <w:pPr>
              <w:spacing w:line="240" w:lineRule="exact"/>
            </w:pPr>
            <w:r>
              <w:rPr>
                <w:color w:val="000000"/>
              </w:rPr>
              <w:t>ранние</w:t>
            </w:r>
          </w:p>
        </w:tc>
        <w:tc>
          <w:tcPr>
            <w:tcW w:w="1322" w:type="dxa"/>
            <w:tcBorders>
              <w:top w:val="single" w:sz="4" w:space="0" w:color="000000"/>
              <w:left w:val="single" w:sz="4" w:space="0" w:color="000000"/>
              <w:bottom w:val="single" w:sz="4" w:space="0" w:color="000000"/>
              <w:right w:val="single" w:sz="4" w:space="0" w:color="000000"/>
            </w:tcBorders>
            <w:vAlign w:val="center"/>
          </w:tcPr>
          <w:p w:rsidR="004106C5" w:rsidRDefault="00E3164C">
            <w:pPr>
              <w:spacing w:line="240" w:lineRule="exact"/>
            </w:pPr>
            <w:r>
              <w:rPr>
                <w:color w:val="000000"/>
              </w:rPr>
              <w:t>оптимальные</w:t>
            </w:r>
          </w:p>
        </w:tc>
        <w:tc>
          <w:tcPr>
            <w:tcW w:w="1503" w:type="dxa"/>
            <w:tcBorders>
              <w:top w:val="single" w:sz="4" w:space="0" w:color="000000"/>
              <w:left w:val="single" w:sz="4" w:space="0" w:color="000000"/>
              <w:bottom w:val="single" w:sz="4" w:space="0" w:color="000000"/>
              <w:right w:val="single" w:sz="4" w:space="0" w:color="000000"/>
            </w:tcBorders>
          </w:tcPr>
          <w:p w:rsidR="004106C5" w:rsidRDefault="00E3164C">
            <w:pPr>
              <w:spacing w:line="240" w:lineRule="exact"/>
            </w:pPr>
            <w:r>
              <w:rPr>
                <w:color w:val="000000"/>
              </w:rPr>
              <w:t>допустимые поздние</w:t>
            </w:r>
          </w:p>
        </w:tc>
      </w:tr>
      <w:tr w:rsidR="004106C5">
        <w:tc>
          <w:tcPr>
            <w:tcW w:w="6204" w:type="dxa"/>
            <w:tcBorders>
              <w:top w:val="single" w:sz="4" w:space="0" w:color="000000"/>
              <w:left w:val="single" w:sz="4" w:space="0" w:color="000000"/>
              <w:bottom w:val="single" w:sz="4" w:space="0" w:color="000000"/>
              <w:right w:val="single" w:sz="4" w:space="0" w:color="000000"/>
            </w:tcBorders>
          </w:tcPr>
          <w:p w:rsidR="004106C5" w:rsidRDefault="00E3164C">
            <w:pPr>
              <w:rPr>
                <w:color w:val="000000"/>
              </w:rPr>
            </w:pPr>
            <w:r>
              <w:rPr>
                <w:b/>
                <w:color w:val="000000"/>
              </w:rPr>
              <w:t xml:space="preserve">Степная зона черноземных почв: </w:t>
            </w:r>
            <w:r>
              <w:rPr>
                <w:color w:val="000000"/>
              </w:rPr>
              <w:t xml:space="preserve">Алексеевский, </w:t>
            </w:r>
          </w:p>
          <w:p w:rsidR="004106C5" w:rsidRDefault="00E3164C">
            <w:pPr>
              <w:rPr>
                <w:color w:val="000000"/>
              </w:rPr>
            </w:pPr>
            <w:r>
              <w:rPr>
                <w:color w:val="000000"/>
              </w:rPr>
              <w:t xml:space="preserve">Даниловский, Еланский, Киквидзенский, Кумылженский, </w:t>
            </w:r>
          </w:p>
          <w:p w:rsidR="004106C5" w:rsidRDefault="00E3164C">
            <w:pPr>
              <w:rPr>
                <w:i/>
                <w:color w:val="000000"/>
              </w:rPr>
            </w:pPr>
            <w:r>
              <w:rPr>
                <w:color w:val="000000"/>
              </w:rPr>
              <w:t>Михайловский, Нехаевский, Новоаннинский, Руднянский, Урюпинский</w:t>
            </w:r>
          </w:p>
        </w:tc>
        <w:tc>
          <w:tcPr>
            <w:tcW w:w="1417"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20.08</w:t>
            </w:r>
          </w:p>
        </w:tc>
        <w:tc>
          <w:tcPr>
            <w:tcW w:w="1322"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25.08-05.09</w:t>
            </w:r>
          </w:p>
        </w:tc>
        <w:tc>
          <w:tcPr>
            <w:tcW w:w="1503"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sz w:val="28"/>
                <w:szCs w:val="28"/>
              </w:rPr>
            </w:pPr>
            <w:r>
              <w:rPr>
                <w:color w:val="000000"/>
                <w:sz w:val="28"/>
                <w:szCs w:val="28"/>
              </w:rPr>
              <w:t>10.09</w:t>
            </w:r>
          </w:p>
        </w:tc>
      </w:tr>
      <w:tr w:rsidR="004106C5">
        <w:tc>
          <w:tcPr>
            <w:tcW w:w="6204" w:type="dxa"/>
            <w:tcBorders>
              <w:top w:val="single" w:sz="4" w:space="0" w:color="000000"/>
              <w:left w:val="single" w:sz="4" w:space="0" w:color="000000"/>
              <w:bottom w:val="single" w:sz="4" w:space="0" w:color="000000"/>
              <w:right w:val="single" w:sz="4" w:space="0" w:color="000000"/>
            </w:tcBorders>
          </w:tcPr>
          <w:p w:rsidR="004106C5" w:rsidRDefault="00E3164C">
            <w:pPr>
              <w:rPr>
                <w:b/>
                <w:color w:val="000000"/>
              </w:rPr>
            </w:pPr>
            <w:r>
              <w:rPr>
                <w:b/>
                <w:color w:val="000000"/>
              </w:rPr>
              <w:t>Сухостепная  зона темно-каштановых почв:</w:t>
            </w:r>
          </w:p>
          <w:p w:rsidR="004106C5" w:rsidRDefault="00E3164C">
            <w:r>
              <w:rPr>
                <w:color w:val="000000"/>
              </w:rPr>
              <w:t>Жирновский, Клетский, Котов</w:t>
            </w:r>
            <w:r>
              <w:rPr>
                <w:color w:val="000000"/>
              </w:rPr>
              <w:t>ский, Ольховский,</w:t>
            </w:r>
          </w:p>
          <w:p w:rsidR="004106C5" w:rsidRDefault="00E3164C">
            <w:r>
              <w:rPr>
                <w:rFonts w:eastAsia="Times New Roman"/>
                <w:color w:val="000000"/>
              </w:rPr>
              <w:t xml:space="preserve"> </w:t>
            </w:r>
            <w:r>
              <w:rPr>
                <w:color w:val="000000"/>
              </w:rPr>
              <w:t>Серафимовичский, Флоровский</w:t>
            </w:r>
          </w:p>
        </w:tc>
        <w:tc>
          <w:tcPr>
            <w:tcW w:w="1417"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22.08</w:t>
            </w:r>
          </w:p>
        </w:tc>
        <w:tc>
          <w:tcPr>
            <w:tcW w:w="1322"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27.08-7.09</w:t>
            </w:r>
          </w:p>
        </w:tc>
        <w:tc>
          <w:tcPr>
            <w:tcW w:w="1503"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sz w:val="28"/>
                <w:szCs w:val="28"/>
              </w:rPr>
            </w:pPr>
            <w:r>
              <w:rPr>
                <w:color w:val="000000"/>
                <w:sz w:val="28"/>
                <w:szCs w:val="28"/>
              </w:rPr>
              <w:t>12.09</w:t>
            </w:r>
          </w:p>
        </w:tc>
      </w:tr>
      <w:tr w:rsidR="004106C5">
        <w:tc>
          <w:tcPr>
            <w:tcW w:w="6204" w:type="dxa"/>
            <w:tcBorders>
              <w:top w:val="single" w:sz="4" w:space="0" w:color="000000"/>
              <w:left w:val="single" w:sz="4" w:space="0" w:color="000000"/>
              <w:bottom w:val="single" w:sz="4" w:space="0" w:color="000000"/>
              <w:right w:val="single" w:sz="4" w:space="0" w:color="000000"/>
            </w:tcBorders>
          </w:tcPr>
          <w:p w:rsidR="004106C5" w:rsidRDefault="00E3164C">
            <w:pPr>
              <w:rPr>
                <w:color w:val="000000"/>
              </w:rPr>
            </w:pPr>
            <w:r>
              <w:rPr>
                <w:b/>
                <w:color w:val="000000"/>
              </w:rPr>
              <w:t xml:space="preserve">Сухостепная зона каштановых почв: </w:t>
            </w:r>
            <w:r>
              <w:rPr>
                <w:color w:val="000000"/>
              </w:rPr>
              <w:t>Городищенский, Дубовский, Иловлинский, Калачевский, Камышинский, Котельниковский, Октябрьский, Суровикинский, Чернышковский, Быковский, Николаевский, П</w:t>
            </w:r>
            <w:r>
              <w:rPr>
                <w:color w:val="000000"/>
              </w:rPr>
              <w:t xml:space="preserve">алласовский, </w:t>
            </w:r>
          </w:p>
          <w:p w:rsidR="004106C5" w:rsidRDefault="00E3164C">
            <w:r>
              <w:rPr>
                <w:color w:val="000000"/>
              </w:rPr>
              <w:t>Старополтавский</w:t>
            </w:r>
          </w:p>
        </w:tc>
        <w:tc>
          <w:tcPr>
            <w:tcW w:w="1417"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25.08</w:t>
            </w:r>
          </w:p>
        </w:tc>
        <w:tc>
          <w:tcPr>
            <w:tcW w:w="1322"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30.08-10.09</w:t>
            </w:r>
          </w:p>
        </w:tc>
        <w:tc>
          <w:tcPr>
            <w:tcW w:w="1503"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sz w:val="28"/>
                <w:szCs w:val="28"/>
              </w:rPr>
            </w:pPr>
            <w:r>
              <w:rPr>
                <w:color w:val="000000"/>
                <w:sz w:val="28"/>
                <w:szCs w:val="28"/>
              </w:rPr>
              <w:t>15.09</w:t>
            </w:r>
          </w:p>
        </w:tc>
      </w:tr>
      <w:tr w:rsidR="004106C5">
        <w:tc>
          <w:tcPr>
            <w:tcW w:w="6204" w:type="dxa"/>
            <w:tcBorders>
              <w:top w:val="single" w:sz="4" w:space="0" w:color="000000"/>
              <w:left w:val="single" w:sz="4" w:space="0" w:color="000000"/>
              <w:bottom w:val="single" w:sz="4" w:space="0" w:color="000000"/>
              <w:right w:val="single" w:sz="4" w:space="0" w:color="000000"/>
            </w:tcBorders>
          </w:tcPr>
          <w:p w:rsidR="004106C5" w:rsidRDefault="00E3164C">
            <w:pPr>
              <w:rPr>
                <w:b/>
                <w:color w:val="000000"/>
              </w:rPr>
            </w:pPr>
            <w:r>
              <w:rPr>
                <w:b/>
                <w:color w:val="000000"/>
              </w:rPr>
              <w:t>Полупустынная зона светло-каштановых почв</w:t>
            </w:r>
          </w:p>
          <w:p w:rsidR="004106C5" w:rsidRDefault="00E3164C">
            <w:r>
              <w:rPr>
                <w:color w:val="000000"/>
              </w:rPr>
              <w:t>Ленинский, Палласовский (южная часть), Светлоярский, Среднеахтубинский</w:t>
            </w:r>
          </w:p>
        </w:tc>
        <w:tc>
          <w:tcPr>
            <w:tcW w:w="1417"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25.08</w:t>
            </w:r>
          </w:p>
        </w:tc>
        <w:tc>
          <w:tcPr>
            <w:tcW w:w="1322"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01.09-12.09</w:t>
            </w:r>
          </w:p>
        </w:tc>
        <w:tc>
          <w:tcPr>
            <w:tcW w:w="1503"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sz w:val="28"/>
                <w:szCs w:val="28"/>
              </w:rPr>
            </w:pPr>
            <w:r>
              <w:rPr>
                <w:color w:val="000000"/>
                <w:sz w:val="28"/>
                <w:szCs w:val="28"/>
              </w:rPr>
              <w:t>17.09</w:t>
            </w:r>
          </w:p>
        </w:tc>
      </w:tr>
    </w:tbl>
    <w:p w:rsidR="004106C5" w:rsidRDefault="004106C5">
      <w:pPr>
        <w:ind w:firstLine="720"/>
        <w:jc w:val="both"/>
        <w:rPr>
          <w:color w:val="000000"/>
          <w:sz w:val="28"/>
          <w:szCs w:val="28"/>
        </w:rPr>
      </w:pPr>
    </w:p>
    <w:p w:rsidR="004106C5" w:rsidRDefault="00E3164C">
      <w:pPr>
        <w:ind w:firstLine="709"/>
        <w:jc w:val="both"/>
      </w:pPr>
      <w:r>
        <w:rPr>
          <w:color w:val="000000"/>
          <w:sz w:val="28"/>
          <w:szCs w:val="28"/>
        </w:rPr>
        <w:t>При достаточном увлажнении посев озимых по всем предшественн</w:t>
      </w:r>
      <w:r>
        <w:rPr>
          <w:color w:val="000000"/>
          <w:sz w:val="28"/>
          <w:szCs w:val="28"/>
        </w:rPr>
        <w:t>икам осуществляется в оптимальные сроки. В случае экстремально засушливых условий в до посевной период, когда даже на чистых парах есть угроза устойчивого иссушения посевного слоя почвы, сев можно начинать на 4-5 дней раньше наступления оптимальных сроков.</w:t>
      </w:r>
    </w:p>
    <w:p w:rsidR="004106C5" w:rsidRDefault="00E3164C">
      <w:pPr>
        <w:ind w:firstLine="709"/>
        <w:jc w:val="both"/>
        <w:rPr>
          <w:color w:val="000000"/>
          <w:sz w:val="28"/>
          <w:szCs w:val="28"/>
        </w:rPr>
      </w:pPr>
      <w:r>
        <w:rPr>
          <w:color w:val="000000"/>
          <w:sz w:val="28"/>
          <w:szCs w:val="28"/>
        </w:rPr>
        <w:t>На практике сев озимых часто длится около месяца. Причин этому много, но главные – несовпадение достаточного увлажнения верхних слоев почвы с оптимальными и допустимыми сроками сева.</w:t>
      </w:r>
    </w:p>
    <w:p w:rsidR="004106C5" w:rsidRDefault="00E3164C">
      <w:pPr>
        <w:ind w:firstLine="709"/>
        <w:jc w:val="both"/>
        <w:rPr>
          <w:color w:val="000000"/>
          <w:sz w:val="28"/>
          <w:szCs w:val="28"/>
        </w:rPr>
      </w:pPr>
      <w:r>
        <w:rPr>
          <w:rFonts w:eastAsia="Times New Roman"/>
          <w:color w:val="000000"/>
          <w:sz w:val="28"/>
          <w:szCs w:val="28"/>
        </w:rPr>
        <w:t xml:space="preserve"> </w:t>
      </w:r>
      <w:r>
        <w:rPr>
          <w:color w:val="000000"/>
          <w:sz w:val="28"/>
          <w:szCs w:val="28"/>
        </w:rPr>
        <w:t>Предельно поздние посевы озимых в условиях засухи 15 - 20 октября. В це</w:t>
      </w:r>
      <w:r>
        <w:rPr>
          <w:color w:val="000000"/>
          <w:sz w:val="28"/>
          <w:szCs w:val="28"/>
        </w:rPr>
        <w:t>лом, октябрьские посевы озимых - это вынужденное явление, обусловленное в основном недостаточной влагообеспеченностью в лучшие сроки. Только в отдельные годы, с ранним началом вегетации, октябрьские посевы дают урожайность до 30-40 ц/га, но вероятность так</w:t>
      </w:r>
      <w:r>
        <w:rPr>
          <w:color w:val="000000"/>
          <w:sz w:val="28"/>
          <w:szCs w:val="28"/>
        </w:rPr>
        <w:t xml:space="preserve">их лет составляет 20%, а в остальных случаях урожайность бывает значительно ниже. </w:t>
      </w:r>
    </w:p>
    <w:p w:rsidR="004106C5" w:rsidRDefault="00E3164C">
      <w:pPr>
        <w:ind w:firstLine="709"/>
        <w:jc w:val="both"/>
        <w:rPr>
          <w:color w:val="000000"/>
          <w:sz w:val="28"/>
          <w:szCs w:val="28"/>
        </w:rPr>
      </w:pPr>
      <w:r>
        <w:rPr>
          <w:color w:val="000000"/>
          <w:sz w:val="28"/>
          <w:szCs w:val="28"/>
        </w:rPr>
        <w:t>При продвижении от ранних сроков сева к оптимальным и поздним наблюдается устойчивая тенденция повышения качества зерна озимой пшеницы. Среднее повышение содержания белка до</w:t>
      </w:r>
      <w:r>
        <w:rPr>
          <w:color w:val="000000"/>
          <w:sz w:val="28"/>
          <w:szCs w:val="28"/>
        </w:rPr>
        <w:t xml:space="preserve">стигает 1 – 1,5 %, максимум до 2 %, а клейковины 2 – 5 %, максимум до 7 %. Поэтому, при посеве озимой пшеницы в конце оптимальных сроков, без особого ущерба урожайности можно получить более качественное зерно. </w:t>
      </w:r>
    </w:p>
    <w:p w:rsidR="004106C5" w:rsidRDefault="00E3164C">
      <w:pPr>
        <w:ind w:left="147" w:right="147"/>
        <w:rPr>
          <w:rFonts w:eastAsia="Times New Roman"/>
          <w:color w:val="3D3D3D"/>
          <w:sz w:val="28"/>
          <w:szCs w:val="28"/>
          <w:highlight w:val="yellow"/>
        </w:rPr>
      </w:pPr>
      <w:r>
        <w:rPr>
          <w:rFonts w:eastAsia="Times New Roman"/>
          <w:color w:val="3D3D3D"/>
          <w:sz w:val="28"/>
          <w:szCs w:val="28"/>
          <w:highlight w:val="yellow"/>
        </w:rPr>
        <w:t xml:space="preserve"> </w:t>
      </w:r>
    </w:p>
    <w:p w:rsidR="004106C5" w:rsidRDefault="00E3164C">
      <w:pPr>
        <w:ind w:left="147" w:right="147"/>
        <w:rPr>
          <w:rFonts w:eastAsia="Times New Roman"/>
          <w:b/>
          <w:bCs/>
          <w:color w:val="3D3D3D"/>
          <w:sz w:val="28"/>
          <w:szCs w:val="28"/>
        </w:rPr>
      </w:pPr>
      <w:r>
        <w:rPr>
          <w:rFonts w:eastAsia="Times New Roman"/>
          <w:b/>
          <w:bCs/>
          <w:color w:val="3D3D3D"/>
          <w:sz w:val="28"/>
          <w:szCs w:val="28"/>
        </w:rPr>
        <w:t>Норма высева</w:t>
      </w:r>
    </w:p>
    <w:p w:rsidR="004106C5" w:rsidRDefault="00E3164C">
      <w:pPr>
        <w:jc w:val="both"/>
      </w:pPr>
      <w:r>
        <w:rPr>
          <w:rFonts w:eastAsia="Times New Roman"/>
          <w:sz w:val="28"/>
          <w:szCs w:val="28"/>
        </w:rPr>
        <w:t xml:space="preserve">      Многочисленными исследов</w:t>
      </w:r>
      <w:r>
        <w:rPr>
          <w:rFonts w:eastAsia="Times New Roman"/>
          <w:sz w:val="28"/>
          <w:szCs w:val="28"/>
        </w:rPr>
        <w:t>аниями установлено, что урожай озимой пшеницы зависит от индивидуальной продуктивности каждого растения, а последняя определяется их числом на единице площади.</w:t>
      </w:r>
    </w:p>
    <w:p w:rsidR="004106C5" w:rsidRDefault="00E3164C">
      <w:pPr>
        <w:jc w:val="both"/>
      </w:pPr>
      <w:r>
        <w:rPr>
          <w:rFonts w:eastAsia="Times New Roman"/>
          <w:sz w:val="28"/>
          <w:szCs w:val="28"/>
        </w:rPr>
        <w:t xml:space="preserve">      Выбор нормы</w:t>
      </w:r>
      <w:r>
        <w:rPr>
          <w:rFonts w:eastAsia="Times New Roman"/>
          <w:sz w:val="28"/>
          <w:szCs w:val="28"/>
        </w:rPr>
        <w:t xml:space="preserve"> высева и, следовательно, густоты стояния растений рассматривается как способ создания фотосинтетической системы посева для реализации высокой потенциальной продуктивности сортов этой культуры. Если растений на единице площади мало, то и общий урожай будет</w:t>
      </w:r>
      <w:r>
        <w:rPr>
          <w:rFonts w:eastAsia="Times New Roman"/>
          <w:sz w:val="28"/>
          <w:szCs w:val="28"/>
        </w:rPr>
        <w:t xml:space="preserve"> невысокий, хотя каждое растение в этом случае имеет наибольшую продуктивность. По мере загущения посева индивидуальное развитие отдельных растений ослабляется, но суммарный урожай их продолжает до определенного предела расти, а потом постепенно снижается.</w:t>
      </w:r>
    </w:p>
    <w:p w:rsidR="004106C5" w:rsidRDefault="00E3164C">
      <w:pPr>
        <w:jc w:val="both"/>
      </w:pPr>
      <w:r>
        <w:rPr>
          <w:rFonts w:eastAsia="Times New Roman"/>
          <w:sz w:val="28"/>
          <w:szCs w:val="28"/>
        </w:rPr>
        <w:t xml:space="preserve">       Необходимо учитывать, что при низких нормах высева озимая пшеница усиленно кустится. На загущенных посевах в результате недостаточной освещенности на IV - V этапах органогенеза значительная часть побегов и целые растения отмирают, а у тех, которые </w:t>
      </w:r>
      <w:r>
        <w:rPr>
          <w:rFonts w:eastAsia="Times New Roman"/>
          <w:sz w:val="28"/>
          <w:szCs w:val="28"/>
        </w:rPr>
        <w:t>сохраняются, развитие несколько задерживается, что приводит к потерям при уборке.</w:t>
      </w:r>
    </w:p>
    <w:p w:rsidR="004106C5" w:rsidRDefault="00E3164C">
      <w:pPr>
        <w:jc w:val="both"/>
      </w:pPr>
      <w:r>
        <w:rPr>
          <w:rFonts w:eastAsia="Times New Roman"/>
          <w:sz w:val="28"/>
          <w:szCs w:val="28"/>
        </w:rPr>
        <w:t xml:space="preserve">      Основная причина низкого коэффициента продуктивного кущения посевов с высокой нормой высева – недостаток света. При его отсутствии наблюдается углеводное голодание раст</w:t>
      </w:r>
      <w:r>
        <w:rPr>
          <w:rFonts w:eastAsia="Times New Roman"/>
          <w:sz w:val="28"/>
          <w:szCs w:val="28"/>
        </w:rPr>
        <w:t>ений, задерживается образование новых побегов и вместе с тем угнетается регенерация узловых корней, от степени развития которых, в свою очередь, зависит энергия кущения. Побеги, которые не успевают своевременно сформировать корни, рано отмирают.</w:t>
      </w:r>
    </w:p>
    <w:p w:rsidR="004106C5" w:rsidRDefault="00E3164C">
      <w:pPr>
        <w:jc w:val="both"/>
        <w:rPr>
          <w:rFonts w:eastAsia="Times New Roman"/>
          <w:sz w:val="28"/>
          <w:szCs w:val="28"/>
        </w:rPr>
      </w:pPr>
      <w:r>
        <w:rPr>
          <w:rFonts w:eastAsia="Times New Roman"/>
          <w:sz w:val="28"/>
          <w:szCs w:val="28"/>
        </w:rPr>
        <w:t xml:space="preserve">К периоду </w:t>
      </w:r>
      <w:r>
        <w:rPr>
          <w:rFonts w:eastAsia="Times New Roman"/>
          <w:sz w:val="28"/>
          <w:szCs w:val="28"/>
        </w:rPr>
        <w:t>уборки урожая на единице площади при разной норме высева и благоприятных условиях нередко наблюдается почти одинаковое количество стеблей.</w:t>
      </w:r>
    </w:p>
    <w:p w:rsidR="004106C5" w:rsidRDefault="00E3164C">
      <w:pPr>
        <w:jc w:val="both"/>
      </w:pPr>
      <w:r>
        <w:rPr>
          <w:rFonts w:eastAsia="Times New Roman"/>
          <w:sz w:val="28"/>
          <w:szCs w:val="28"/>
        </w:rPr>
        <w:t xml:space="preserve">      Чрезмерное кущение, образование большого количества побегов без достаточного содержания влаги и питательных вещ</w:t>
      </w:r>
      <w:r>
        <w:rPr>
          <w:rFonts w:eastAsia="Times New Roman"/>
          <w:sz w:val="28"/>
          <w:szCs w:val="28"/>
        </w:rPr>
        <w:t>еств на протяжении вегетационного периода приводит к снижению урожая, поскольку при чрезмерном кущении каждый последующий побег дает менее продуктивный колос, чем предыдущий.</w:t>
      </w:r>
    </w:p>
    <w:p w:rsidR="004106C5" w:rsidRDefault="00E3164C">
      <w:pPr>
        <w:jc w:val="both"/>
      </w:pPr>
      <w:r>
        <w:rPr>
          <w:rFonts w:eastAsia="Times New Roman"/>
          <w:sz w:val="28"/>
          <w:szCs w:val="28"/>
        </w:rPr>
        <w:t xml:space="preserve">     Научные исследования показывают, что продуктивны те побеги, которые синхронн</w:t>
      </w:r>
      <w:r>
        <w:rPr>
          <w:rFonts w:eastAsia="Times New Roman"/>
          <w:sz w:val="28"/>
          <w:szCs w:val="28"/>
        </w:rPr>
        <w:t>о образуются осенью и не повреждаются зимой. Побеги, которые появляются позднее – это либо подгон, формирующий несколько недоразвитых зерен в колосе, либо, так называемый подсед, который не способен образовывать колосья.</w:t>
      </w:r>
    </w:p>
    <w:p w:rsidR="004106C5" w:rsidRDefault="00E3164C">
      <w:pPr>
        <w:jc w:val="both"/>
      </w:pPr>
      <w:r>
        <w:rPr>
          <w:rFonts w:eastAsia="Times New Roman"/>
          <w:sz w:val="28"/>
          <w:szCs w:val="28"/>
        </w:rPr>
        <w:t xml:space="preserve">     Норму высева каждого сорта нео</w:t>
      </w:r>
      <w:r>
        <w:rPr>
          <w:rFonts w:eastAsia="Times New Roman"/>
          <w:sz w:val="28"/>
          <w:szCs w:val="28"/>
        </w:rPr>
        <w:t>бходимо корректировать с учетом погодных условий осени и влагообеспеченности почвы. Основой для такой корректировки при выращивании озимой пшеницы по интенсивной технологии должен служить прогноз полноты всходов и интенсивности кущения сортов. Расчеты след</w:t>
      </w:r>
      <w:r>
        <w:rPr>
          <w:rFonts w:eastAsia="Times New Roman"/>
          <w:sz w:val="28"/>
          <w:szCs w:val="28"/>
        </w:rPr>
        <w:t>ует проводить так, чтобы к началу уборки на 1 м</w:t>
      </w:r>
      <w:r>
        <w:rPr>
          <w:rFonts w:eastAsia="Times New Roman"/>
          <w:sz w:val="28"/>
          <w:szCs w:val="28"/>
          <w:vertAlign w:val="superscript"/>
        </w:rPr>
        <w:t>2</w:t>
      </w:r>
      <w:r>
        <w:rPr>
          <w:rFonts w:eastAsia="Times New Roman"/>
          <w:sz w:val="28"/>
          <w:szCs w:val="28"/>
        </w:rPr>
        <w:t>  сохранялось не менее 350...400 растений, т. е. примерно 500...600 продуктивных побегов. Необходимо, чтобы колосоносные побеги формировались в основном из главных, наиболее продуктивных.</w:t>
      </w:r>
    </w:p>
    <w:p w:rsidR="004106C5" w:rsidRDefault="00E3164C">
      <w:pPr>
        <w:jc w:val="both"/>
      </w:pPr>
      <w:r>
        <w:rPr>
          <w:rFonts w:eastAsia="Times New Roman"/>
          <w:sz w:val="28"/>
          <w:szCs w:val="28"/>
        </w:rPr>
        <w:t xml:space="preserve">      </w:t>
      </w:r>
      <w:r>
        <w:rPr>
          <w:rFonts w:eastAsia="Times New Roman"/>
          <w:sz w:val="28"/>
          <w:szCs w:val="28"/>
        </w:rPr>
        <w:t>Оптимальная норма высева семян озимой пшеницы в зависимости от почвенного плодородия, сроков посева, сорта колеблется от 3,0 до 5,5 млн. всхожих зерен на 1 га.</w:t>
      </w:r>
    </w:p>
    <w:p w:rsidR="004106C5" w:rsidRDefault="00E3164C">
      <w:pPr>
        <w:ind w:firstLine="720"/>
        <w:jc w:val="both"/>
      </w:pPr>
      <w:r>
        <w:rPr>
          <w:sz w:val="28"/>
          <w:szCs w:val="28"/>
        </w:rPr>
        <w:t>При расчете нормы высева необходимо учитывать качество посевного материала, влагообеспеченность,</w:t>
      </w:r>
      <w:r>
        <w:rPr>
          <w:sz w:val="28"/>
          <w:szCs w:val="28"/>
        </w:rPr>
        <w:t xml:space="preserve"> условия минерального питания, предшественник, биологические особенности сорта. </w:t>
      </w:r>
      <w:r>
        <w:rPr>
          <w:rFonts w:eastAsia="Times New Roman"/>
          <w:sz w:val="28"/>
          <w:szCs w:val="28"/>
        </w:rPr>
        <w:t>Расчет весовой нормы высева (в кг/га) выполняют по последующей формуле:</w:t>
      </w:r>
    </w:p>
    <w:p w:rsidR="004106C5" w:rsidRDefault="00E3164C">
      <w:pPr>
        <w:jc w:val="both"/>
      </w:pPr>
      <w:r>
        <w:rPr>
          <w:rFonts w:eastAsia="Times New Roman"/>
          <w:noProof/>
          <w:sz w:val="28"/>
          <w:szCs w:val="28"/>
          <w:lang w:eastAsia="ru-RU"/>
        </w:rPr>
        <mc:AlternateContent>
          <mc:Choice Requires="wpg">
            <w:drawing>
              <wp:inline distT="0" distB="0" distL="0" distR="0">
                <wp:extent cx="1275080" cy="41275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pic:cNvPicPr>
                      </pic:nvPicPr>
                      <pic:blipFill>
                        <a:blip r:embed="rId20"/>
                        <a:srcRect l="-24" t="-76" r="-24" b="-75"/>
                        <a:stretch/>
                      </pic:blipFill>
                      <pic:spPr bwMode="auto">
                        <a:xfrm>
                          <a:off x="0" y="0"/>
                          <a:ext cx="1275080" cy="412750"/>
                        </a:xfrm>
                        <a:prstGeom prst="rect">
                          <a:avLst/>
                        </a:prstGeom>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100.4pt;height:32.5pt;" stroked="false">
                <v:path textboxrect="0,0,0,0"/>
                <v:imagedata r:id="rId21" o:title=""/>
              </v:shape>
            </w:pict>
          </mc:Fallback>
        </mc:AlternateContent>
      </w:r>
      <w:r>
        <w:rPr>
          <w:rFonts w:eastAsia="Times New Roman"/>
          <w:sz w:val="28"/>
          <w:szCs w:val="28"/>
        </w:rPr>
        <w:t> ,</w:t>
      </w:r>
    </w:p>
    <w:p w:rsidR="004106C5" w:rsidRDefault="00E3164C">
      <w:pPr>
        <w:jc w:val="both"/>
        <w:rPr>
          <w:rFonts w:eastAsia="Times New Roman"/>
          <w:sz w:val="28"/>
          <w:szCs w:val="28"/>
        </w:rPr>
      </w:pPr>
      <w:r>
        <w:rPr>
          <w:rFonts w:eastAsia="Times New Roman"/>
          <w:sz w:val="28"/>
          <w:szCs w:val="28"/>
        </w:rPr>
        <w:t>где Н - норма высева, млн.всхожих семян на 1 га; М - масса 1000 зерен, г;</w:t>
      </w:r>
    </w:p>
    <w:p w:rsidR="004106C5" w:rsidRDefault="00E3164C">
      <w:pPr>
        <w:jc w:val="both"/>
      </w:pPr>
      <w:r>
        <w:rPr>
          <w:rFonts w:eastAsia="Times New Roman"/>
          <w:sz w:val="28"/>
          <w:szCs w:val="28"/>
        </w:rPr>
        <w:t>ПГ- посевная годность % (п</w:t>
      </w:r>
      <w:r>
        <w:rPr>
          <w:rFonts w:eastAsia="Times New Roman"/>
          <w:sz w:val="28"/>
          <w:szCs w:val="28"/>
        </w:rPr>
        <w:t xml:space="preserve">осевная годность семян определяется умножением показателей чистоты семян на лабораторную всхожесть). </w:t>
      </w:r>
      <w:r>
        <w:rPr>
          <w:sz w:val="28"/>
          <w:szCs w:val="28"/>
        </w:rPr>
        <w:t>Ориентировочные нормы высева по зонам области представлены в таблице 7.</w:t>
      </w:r>
    </w:p>
    <w:p w:rsidR="004106C5" w:rsidRDefault="00E3164C">
      <w:pPr>
        <w:ind w:left="1440" w:hanging="1440"/>
        <w:jc w:val="right"/>
        <w:rPr>
          <w:color w:val="000000"/>
          <w:sz w:val="28"/>
          <w:szCs w:val="28"/>
        </w:rPr>
      </w:pPr>
      <w:r>
        <w:rPr>
          <w:color w:val="000000"/>
          <w:sz w:val="28"/>
          <w:szCs w:val="28"/>
        </w:rPr>
        <w:t>Таблица 12</w:t>
      </w:r>
    </w:p>
    <w:p w:rsidR="004106C5" w:rsidRDefault="00E3164C">
      <w:pPr>
        <w:ind w:left="1440" w:hanging="1440"/>
        <w:jc w:val="center"/>
        <w:rPr>
          <w:b/>
          <w:color w:val="000000"/>
          <w:sz w:val="28"/>
          <w:szCs w:val="28"/>
        </w:rPr>
      </w:pPr>
      <w:r>
        <w:rPr>
          <w:b/>
          <w:color w:val="000000"/>
          <w:sz w:val="28"/>
          <w:szCs w:val="28"/>
        </w:rPr>
        <w:t>Оптимальные нормы высева озимой пшеницы</w:t>
      </w:r>
    </w:p>
    <w:tbl>
      <w:tblPr>
        <w:tblW w:w="10431" w:type="dxa"/>
        <w:tblInd w:w="-118" w:type="dxa"/>
        <w:tblLayout w:type="fixed"/>
        <w:tblLook w:val="04A0" w:firstRow="1" w:lastRow="0" w:firstColumn="1" w:lastColumn="0" w:noHBand="0" w:noVBand="1"/>
      </w:tblPr>
      <w:tblGrid>
        <w:gridCol w:w="5637"/>
        <w:gridCol w:w="2178"/>
        <w:gridCol w:w="2616"/>
      </w:tblGrid>
      <w:tr w:rsidR="004106C5">
        <w:tc>
          <w:tcPr>
            <w:tcW w:w="5637" w:type="dxa"/>
            <w:vMerge w:val="restart"/>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pPr>
            <w:r>
              <w:rPr>
                <w:rFonts w:eastAsia="Times New Roman"/>
                <w:b/>
                <w:color w:val="000000"/>
                <w:sz w:val="28"/>
                <w:szCs w:val="28"/>
              </w:rPr>
              <w:t xml:space="preserve">  </w:t>
            </w:r>
            <w:r>
              <w:rPr>
                <w:color w:val="000000"/>
              </w:rPr>
              <w:t>Почвенно-климатическая зона</w:t>
            </w:r>
          </w:p>
        </w:tc>
        <w:tc>
          <w:tcPr>
            <w:tcW w:w="4794" w:type="dxa"/>
            <w:gridSpan w:val="2"/>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Ре</w:t>
            </w:r>
            <w:r>
              <w:rPr>
                <w:color w:val="000000"/>
              </w:rPr>
              <w:t xml:space="preserve">комендуемая норма высева </w:t>
            </w:r>
          </w:p>
          <w:p w:rsidR="004106C5" w:rsidRDefault="00E3164C">
            <w:pPr>
              <w:jc w:val="center"/>
              <w:rPr>
                <w:color w:val="000000"/>
              </w:rPr>
            </w:pPr>
            <w:r>
              <w:rPr>
                <w:color w:val="000000"/>
              </w:rPr>
              <w:t>всхожих семян, млн./га</w:t>
            </w:r>
          </w:p>
        </w:tc>
      </w:tr>
      <w:tr w:rsidR="004106C5">
        <w:tc>
          <w:tcPr>
            <w:tcW w:w="5637" w:type="dxa"/>
            <w:vMerge/>
            <w:tcBorders>
              <w:top w:val="single" w:sz="4" w:space="0" w:color="000000"/>
              <w:left w:val="single" w:sz="4" w:space="0" w:color="000000"/>
              <w:bottom w:val="single" w:sz="4" w:space="0" w:color="000000"/>
              <w:right w:val="single" w:sz="4" w:space="0" w:color="000000"/>
            </w:tcBorders>
            <w:vAlign w:val="center"/>
          </w:tcPr>
          <w:p w:rsidR="004106C5" w:rsidRDefault="004106C5">
            <w:pPr>
              <w:jc w:val="center"/>
              <w:rPr>
                <w:color w:val="000000"/>
                <w:sz w:val="28"/>
                <w:szCs w:val="28"/>
              </w:rPr>
            </w:pPr>
          </w:p>
        </w:tc>
        <w:tc>
          <w:tcPr>
            <w:tcW w:w="2178" w:type="dxa"/>
            <w:tcBorders>
              <w:top w:val="single" w:sz="4" w:space="0" w:color="000000"/>
              <w:left w:val="single" w:sz="4" w:space="0" w:color="000000"/>
              <w:bottom w:val="single" w:sz="4" w:space="0" w:color="000000"/>
              <w:right w:val="single" w:sz="4" w:space="0" w:color="000000"/>
            </w:tcBorders>
            <w:vAlign w:val="center"/>
          </w:tcPr>
          <w:p w:rsidR="004106C5" w:rsidRDefault="00E3164C">
            <w:pPr>
              <w:jc w:val="center"/>
              <w:rPr>
                <w:color w:val="000000"/>
              </w:rPr>
            </w:pPr>
            <w:r>
              <w:rPr>
                <w:color w:val="000000"/>
              </w:rPr>
              <w:t xml:space="preserve">по черному </w:t>
            </w:r>
          </w:p>
          <w:p w:rsidR="004106C5" w:rsidRDefault="00E3164C">
            <w:pPr>
              <w:jc w:val="center"/>
              <w:rPr>
                <w:color w:val="000000"/>
              </w:rPr>
            </w:pPr>
            <w:r>
              <w:rPr>
                <w:color w:val="000000"/>
              </w:rPr>
              <w:t>пару</w:t>
            </w:r>
          </w:p>
        </w:tc>
        <w:tc>
          <w:tcPr>
            <w:tcW w:w="2616"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 xml:space="preserve">по непаровым </w:t>
            </w:r>
          </w:p>
          <w:p w:rsidR="004106C5" w:rsidRDefault="00E3164C">
            <w:pPr>
              <w:jc w:val="center"/>
            </w:pPr>
            <w:r>
              <w:rPr>
                <w:color w:val="000000"/>
              </w:rPr>
              <w:t>предшественникам</w:t>
            </w:r>
          </w:p>
        </w:tc>
      </w:tr>
      <w:tr w:rsidR="004106C5">
        <w:tc>
          <w:tcPr>
            <w:tcW w:w="5637" w:type="dxa"/>
            <w:tcBorders>
              <w:top w:val="single" w:sz="4" w:space="0" w:color="000000"/>
              <w:left w:val="single" w:sz="4" w:space="0" w:color="000000"/>
              <w:bottom w:val="single" w:sz="4" w:space="0" w:color="000000"/>
              <w:right w:val="single" w:sz="4" w:space="0" w:color="000000"/>
            </w:tcBorders>
          </w:tcPr>
          <w:p w:rsidR="004106C5" w:rsidRDefault="00E3164C">
            <w:pPr>
              <w:rPr>
                <w:color w:val="000000"/>
              </w:rPr>
            </w:pPr>
            <w:r>
              <w:rPr>
                <w:color w:val="000000"/>
              </w:rPr>
              <w:t>Степная зона черноземных почв</w:t>
            </w:r>
          </w:p>
        </w:tc>
        <w:tc>
          <w:tcPr>
            <w:tcW w:w="2178"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4,0-4,5</w:t>
            </w:r>
          </w:p>
        </w:tc>
        <w:tc>
          <w:tcPr>
            <w:tcW w:w="2616"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4,5-5,5</w:t>
            </w:r>
          </w:p>
        </w:tc>
      </w:tr>
      <w:tr w:rsidR="004106C5">
        <w:tc>
          <w:tcPr>
            <w:tcW w:w="5637" w:type="dxa"/>
            <w:tcBorders>
              <w:top w:val="single" w:sz="4" w:space="0" w:color="000000"/>
              <w:left w:val="single" w:sz="4" w:space="0" w:color="000000"/>
              <w:bottom w:val="single" w:sz="4" w:space="0" w:color="000000"/>
              <w:right w:val="single" w:sz="4" w:space="0" w:color="000000"/>
            </w:tcBorders>
          </w:tcPr>
          <w:p w:rsidR="004106C5" w:rsidRDefault="00E3164C">
            <w:pPr>
              <w:rPr>
                <w:color w:val="000000"/>
              </w:rPr>
            </w:pPr>
            <w:r>
              <w:rPr>
                <w:color w:val="000000"/>
              </w:rPr>
              <w:t>Сухостепная зона темно-каштановых почв</w:t>
            </w:r>
          </w:p>
        </w:tc>
        <w:tc>
          <w:tcPr>
            <w:tcW w:w="2178"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3,5-4,0</w:t>
            </w:r>
          </w:p>
        </w:tc>
        <w:tc>
          <w:tcPr>
            <w:tcW w:w="2616"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4,5-5,5</w:t>
            </w:r>
          </w:p>
        </w:tc>
      </w:tr>
      <w:tr w:rsidR="004106C5">
        <w:tc>
          <w:tcPr>
            <w:tcW w:w="5637" w:type="dxa"/>
            <w:tcBorders>
              <w:top w:val="single" w:sz="4" w:space="0" w:color="000000"/>
              <w:left w:val="single" w:sz="4" w:space="0" w:color="000000"/>
              <w:bottom w:val="single" w:sz="4" w:space="0" w:color="000000"/>
              <w:right w:val="single" w:sz="4" w:space="0" w:color="000000"/>
            </w:tcBorders>
          </w:tcPr>
          <w:p w:rsidR="004106C5" w:rsidRDefault="00E3164C">
            <w:pPr>
              <w:rPr>
                <w:color w:val="000000"/>
              </w:rPr>
            </w:pPr>
            <w:r>
              <w:rPr>
                <w:color w:val="000000"/>
              </w:rPr>
              <w:t>Сухостепная зона каштановых почв</w:t>
            </w:r>
          </w:p>
        </w:tc>
        <w:tc>
          <w:tcPr>
            <w:tcW w:w="2178"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3,0-3,5</w:t>
            </w:r>
          </w:p>
        </w:tc>
        <w:tc>
          <w:tcPr>
            <w:tcW w:w="2616"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4,0-4,5</w:t>
            </w:r>
          </w:p>
        </w:tc>
      </w:tr>
      <w:tr w:rsidR="004106C5">
        <w:tc>
          <w:tcPr>
            <w:tcW w:w="5637" w:type="dxa"/>
            <w:tcBorders>
              <w:top w:val="single" w:sz="4" w:space="0" w:color="000000"/>
              <w:left w:val="single" w:sz="4" w:space="0" w:color="000000"/>
              <w:bottom w:val="single" w:sz="4" w:space="0" w:color="000000"/>
              <w:right w:val="single" w:sz="4" w:space="0" w:color="000000"/>
            </w:tcBorders>
          </w:tcPr>
          <w:p w:rsidR="004106C5" w:rsidRDefault="00E3164C">
            <w:pPr>
              <w:rPr>
                <w:color w:val="000000"/>
              </w:rPr>
            </w:pPr>
            <w:r>
              <w:rPr>
                <w:color w:val="000000"/>
              </w:rPr>
              <w:t>Полупустынная зона светло-каштановых почв</w:t>
            </w:r>
          </w:p>
        </w:tc>
        <w:tc>
          <w:tcPr>
            <w:tcW w:w="2178"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2,5-3,0</w:t>
            </w:r>
          </w:p>
        </w:tc>
        <w:tc>
          <w:tcPr>
            <w:tcW w:w="2616" w:type="dxa"/>
            <w:tcBorders>
              <w:top w:val="single" w:sz="4" w:space="0" w:color="000000"/>
              <w:left w:val="single" w:sz="4" w:space="0" w:color="000000"/>
              <w:bottom w:val="single" w:sz="4" w:space="0" w:color="000000"/>
              <w:right w:val="single" w:sz="4" w:space="0" w:color="000000"/>
            </w:tcBorders>
          </w:tcPr>
          <w:p w:rsidR="004106C5" w:rsidRDefault="00E3164C">
            <w:pPr>
              <w:jc w:val="center"/>
              <w:rPr>
                <w:color w:val="000000"/>
              </w:rPr>
            </w:pPr>
            <w:r>
              <w:rPr>
                <w:color w:val="000000"/>
              </w:rPr>
              <w:t>-</w:t>
            </w:r>
          </w:p>
        </w:tc>
      </w:tr>
    </w:tbl>
    <w:p w:rsidR="004106C5" w:rsidRDefault="00E3164C">
      <w:pPr>
        <w:ind w:firstLine="720"/>
        <w:jc w:val="both"/>
        <w:rPr>
          <w:color w:val="000000"/>
          <w:sz w:val="28"/>
          <w:szCs w:val="28"/>
        </w:rPr>
      </w:pPr>
      <w:r>
        <w:rPr>
          <w:color w:val="000000"/>
          <w:sz w:val="28"/>
          <w:szCs w:val="28"/>
        </w:rPr>
        <w:t>На всех агрофонах при ранних сроках посева нормы высева уменьшают, а при поздних увеличивают примерно на 0,5-1,0 млн./га. В годы с засушливым летне-осенним периодом норму высева следует увеличивать на 20</w:t>
      </w:r>
      <w:r>
        <w:rPr>
          <w:color w:val="000000"/>
          <w:sz w:val="28"/>
          <w:szCs w:val="28"/>
        </w:rPr>
        <w:t>-25%.</w:t>
      </w:r>
    </w:p>
    <w:p w:rsidR="004106C5" w:rsidRDefault="004106C5">
      <w:pPr>
        <w:ind w:firstLine="720"/>
        <w:jc w:val="both"/>
        <w:rPr>
          <w:color w:val="333333"/>
          <w:sz w:val="28"/>
          <w:szCs w:val="28"/>
          <w:shd w:val="clear" w:color="auto" w:fill="FFFFFF"/>
        </w:rPr>
      </w:pPr>
    </w:p>
    <w:p w:rsidR="004106C5" w:rsidRDefault="00E3164C">
      <w:pPr>
        <w:ind w:left="147" w:right="147"/>
        <w:rPr>
          <w:b/>
          <w:color w:val="000000"/>
          <w:sz w:val="28"/>
          <w:szCs w:val="28"/>
        </w:rPr>
      </w:pPr>
      <w:r>
        <w:rPr>
          <w:b/>
          <w:color w:val="000000"/>
          <w:sz w:val="28"/>
          <w:szCs w:val="28"/>
        </w:rPr>
        <w:t>Глубина заделки семян</w:t>
      </w:r>
    </w:p>
    <w:p w:rsidR="004106C5" w:rsidRDefault="00E3164C">
      <w:pPr>
        <w:jc w:val="both"/>
      </w:pPr>
      <w:r>
        <w:rPr>
          <w:rFonts w:eastAsia="Times New Roman"/>
          <w:color w:val="000000"/>
          <w:sz w:val="28"/>
          <w:szCs w:val="28"/>
        </w:rPr>
        <w:t>Не менее важное значение при севе имеет глубина заделки семян. Заделывать семена необходимо во влажный слой почвы, а оптимальная глубина заделки семян озимой пшеницы должна находиться в пределах 6 см. Глубокая заделка задержива</w:t>
      </w:r>
      <w:r>
        <w:rPr>
          <w:rFonts w:eastAsia="Times New Roman"/>
          <w:color w:val="000000"/>
          <w:sz w:val="28"/>
          <w:szCs w:val="28"/>
        </w:rPr>
        <w:t xml:space="preserve">ет появление всходов и наступление фазы кущения, снижает полевую всхожесть высеянных семян. Нежелательна и мелкая заделка, которая служит причиной недружных, изреженных всходов и может впоследствии быть причиной вымерзания и выдувания посевов.  </w:t>
      </w:r>
    </w:p>
    <w:p w:rsidR="004106C5" w:rsidRDefault="00E3164C">
      <w:pPr>
        <w:ind w:firstLine="720"/>
        <w:jc w:val="both"/>
        <w:rPr>
          <w:color w:val="000000"/>
          <w:sz w:val="28"/>
          <w:szCs w:val="28"/>
        </w:rPr>
      </w:pPr>
      <w:r>
        <w:rPr>
          <w:rFonts w:eastAsia="Times New Roman"/>
          <w:color w:val="000000"/>
          <w:sz w:val="28"/>
          <w:szCs w:val="28"/>
        </w:rPr>
        <w:t xml:space="preserve">Глубину заделки необходимо корректировать в зависимости от складывающихся  почвенных,  климатических и других условий.  </w:t>
      </w:r>
      <w:r>
        <w:rPr>
          <w:color w:val="000000"/>
          <w:sz w:val="28"/>
          <w:szCs w:val="28"/>
        </w:rPr>
        <w:t xml:space="preserve">Главными факторами, определяющими глубину высева, являются влажность почвы, гранулометрический состав, крупность семян. </w:t>
      </w:r>
      <w:r>
        <w:rPr>
          <w:rFonts w:eastAsia="Times New Roman"/>
          <w:color w:val="000000"/>
          <w:sz w:val="28"/>
          <w:szCs w:val="28"/>
        </w:rPr>
        <w:t>На почвах солонц</w:t>
      </w:r>
      <w:r>
        <w:rPr>
          <w:rFonts w:eastAsia="Times New Roman"/>
          <w:color w:val="000000"/>
          <w:sz w:val="28"/>
          <w:szCs w:val="28"/>
        </w:rPr>
        <w:t xml:space="preserve">еватых, склонных к заплыванию и уплотнению, с тяжелым механическим составом глубина заделки должна быть более мелкая – 4-5 см, на черноземах и  каштановых почвах – общепринятая – 5-6 см. </w:t>
      </w:r>
      <w:r>
        <w:rPr>
          <w:color w:val="000000"/>
          <w:sz w:val="28"/>
          <w:szCs w:val="28"/>
        </w:rPr>
        <w:t>При ранних сроках сева семена озимой пшеницы на легких по гранулометр</w:t>
      </w:r>
      <w:r>
        <w:rPr>
          <w:color w:val="000000"/>
          <w:sz w:val="28"/>
          <w:szCs w:val="28"/>
        </w:rPr>
        <w:t xml:space="preserve">ическому составу почвах заделываются глубже, чем  на тяжелых. </w:t>
      </w:r>
      <w:r>
        <w:rPr>
          <w:rFonts w:eastAsia="Times New Roman"/>
          <w:color w:val="000000"/>
          <w:sz w:val="28"/>
          <w:szCs w:val="28"/>
        </w:rPr>
        <w:t xml:space="preserve">Уменьшается глубина заделки семян при посеве позже оптимальных сроков, а также при посеве мелкими семенами. </w:t>
      </w:r>
    </w:p>
    <w:p w:rsidR="004106C5" w:rsidRDefault="00E3164C">
      <w:pPr>
        <w:ind w:firstLine="720"/>
        <w:jc w:val="both"/>
      </w:pPr>
      <w:r>
        <w:rPr>
          <w:rFonts w:eastAsia="Times New Roman"/>
          <w:color w:val="000000"/>
          <w:sz w:val="28"/>
          <w:szCs w:val="28"/>
        </w:rPr>
        <w:t xml:space="preserve"> </w:t>
      </w:r>
      <w:r>
        <w:rPr>
          <w:color w:val="000000"/>
          <w:sz w:val="28"/>
          <w:szCs w:val="28"/>
        </w:rPr>
        <w:t>При хорошем увлажнении почвы посев проводят комбинированными агрегатами или зерновым</w:t>
      </w:r>
      <w:r>
        <w:rPr>
          <w:color w:val="000000"/>
          <w:sz w:val="28"/>
          <w:szCs w:val="28"/>
        </w:rPr>
        <w:t xml:space="preserve">и сеялками (СЗ-3,6, СЗП-3,6) на глубину 5-6 см. </w:t>
      </w:r>
    </w:p>
    <w:p w:rsidR="004106C5" w:rsidRDefault="00E3164C">
      <w:pPr>
        <w:ind w:firstLine="720"/>
        <w:jc w:val="both"/>
      </w:pPr>
      <w:r>
        <w:rPr>
          <w:color w:val="000000"/>
          <w:sz w:val="28"/>
          <w:szCs w:val="28"/>
        </w:rPr>
        <w:t>В острозасушливые годы,  при</w:t>
      </w:r>
      <w:r>
        <w:rPr>
          <w:sz w:val="28"/>
          <w:szCs w:val="28"/>
        </w:rPr>
        <w:t xml:space="preserve"> подсыхании посевного слоя, глубину заделки семян следует увеличить до 8-10 см. Устойчиво заделать семена во влажный слой почвы на такую глубину можно только стерневой сеялкой с р</w:t>
      </w:r>
      <w:r>
        <w:rPr>
          <w:sz w:val="28"/>
          <w:szCs w:val="28"/>
        </w:rPr>
        <w:t>ассекателями типа СКП-2,1, а также почвообрабатывающими посевными машинами с анкерными сошниками.</w:t>
      </w:r>
    </w:p>
    <w:p w:rsidR="004106C5" w:rsidRDefault="004106C5">
      <w:pPr>
        <w:ind w:firstLine="720"/>
        <w:jc w:val="both"/>
        <w:rPr>
          <w:sz w:val="28"/>
          <w:szCs w:val="28"/>
        </w:rPr>
      </w:pPr>
    </w:p>
    <w:p w:rsidR="004106C5" w:rsidRDefault="00E3164C">
      <w:pPr>
        <w:jc w:val="both"/>
        <w:outlineLvl w:val="0"/>
        <w:rPr>
          <w:b/>
          <w:sz w:val="28"/>
          <w:szCs w:val="28"/>
        </w:rPr>
      </w:pPr>
      <w:r>
        <w:rPr>
          <w:b/>
          <w:bCs/>
          <w:sz w:val="28"/>
          <w:szCs w:val="28"/>
        </w:rPr>
        <w:t>Рекомендации</w:t>
      </w:r>
      <w:r>
        <w:rPr>
          <w:b/>
          <w:sz w:val="28"/>
          <w:szCs w:val="28"/>
        </w:rPr>
        <w:t xml:space="preserve"> по агрохимическому обеспечению озимого клина</w:t>
      </w:r>
    </w:p>
    <w:p w:rsidR="004106C5" w:rsidRDefault="00E3164C">
      <w:pPr>
        <w:pStyle w:val="Standard"/>
        <w:ind w:firstLine="709"/>
        <w:jc w:val="both"/>
        <w:rPr>
          <w:sz w:val="28"/>
          <w:szCs w:val="28"/>
        </w:rPr>
      </w:pPr>
      <w:r>
        <w:rPr>
          <w:sz w:val="28"/>
          <w:szCs w:val="28"/>
        </w:rPr>
        <w:t xml:space="preserve">В прошедшем 2021 году хозяйствами Волгоградской области всего было приобретено и внесено 110 тысяч </w:t>
      </w:r>
      <w:r>
        <w:rPr>
          <w:sz w:val="28"/>
          <w:szCs w:val="28"/>
        </w:rPr>
        <w:t>тонн  д.в. минеральных удобрений.  Практически весь объем приобретенных минеральных удобрений был внесен под урожай прошедшего года, а так же под посев озимых культур  урожая текущего 2022 года.</w:t>
      </w:r>
    </w:p>
    <w:p w:rsidR="004106C5" w:rsidRDefault="00E3164C">
      <w:pPr>
        <w:pStyle w:val="Standard"/>
        <w:ind w:firstLine="709"/>
        <w:jc w:val="both"/>
        <w:rPr>
          <w:sz w:val="28"/>
          <w:szCs w:val="28"/>
        </w:rPr>
      </w:pPr>
      <w:r>
        <w:rPr>
          <w:sz w:val="28"/>
          <w:szCs w:val="28"/>
        </w:rPr>
        <w:t>В общем объеме приобретенных минеральных удобрений азотные уд</w:t>
      </w:r>
      <w:r>
        <w:rPr>
          <w:sz w:val="28"/>
          <w:szCs w:val="28"/>
        </w:rPr>
        <w:t>обрения составили 70 % от общего объема, фосфорные 21 %  и калийные 9%.</w:t>
      </w:r>
    </w:p>
    <w:p w:rsidR="004106C5" w:rsidRDefault="00E3164C">
      <w:pPr>
        <w:pStyle w:val="Standard"/>
        <w:ind w:firstLine="709"/>
        <w:jc w:val="both"/>
        <w:rPr>
          <w:sz w:val="28"/>
          <w:szCs w:val="28"/>
        </w:rPr>
      </w:pPr>
      <w:r>
        <w:rPr>
          <w:sz w:val="28"/>
          <w:szCs w:val="28"/>
        </w:rPr>
        <w:t>Прежде всего эти цифры показывают насколько эффективно работают минеральные удобрения. При благоприятных  условиях удобрения значительно повышают урожайность сельскохозяйственных культ</w:t>
      </w:r>
      <w:r>
        <w:rPr>
          <w:sz w:val="28"/>
          <w:szCs w:val="28"/>
        </w:rPr>
        <w:t>ур, тем самым увеличивая экономическую составляющую сельскохозяйственного производства. И прошедший год является тому наглядным примером.</w:t>
      </w:r>
    </w:p>
    <w:p w:rsidR="004106C5" w:rsidRDefault="00E3164C">
      <w:pPr>
        <w:pStyle w:val="Standard"/>
        <w:ind w:firstLine="709"/>
        <w:jc w:val="both"/>
      </w:pPr>
      <w:r>
        <w:rPr>
          <w:sz w:val="28"/>
          <w:szCs w:val="28"/>
        </w:rPr>
        <w:t>За последние тридцать с небольшим лет  хлеборобы нашей области впервые внесли такой объем минеральных удобрений. Что в</w:t>
      </w:r>
      <w:r>
        <w:rPr>
          <w:sz w:val="28"/>
          <w:szCs w:val="28"/>
        </w:rPr>
        <w:t xml:space="preserve"> свою очередь позволило получить прибавку урожая и столь значимый результат в виде валового сбора зерновых, на порядок выше, чем в прошедшие годы. Надо отметить, что способствовала этому и погода,  которая не обделила нас влагой и в целом суммой положитель</w:t>
      </w:r>
      <w:r>
        <w:rPr>
          <w:sz w:val="28"/>
          <w:szCs w:val="28"/>
        </w:rPr>
        <w:t>ных температур. Все это в комплексе с агротехническими,  культурологическими и фитосанитарными мероприятиями позволили закрепить и приумножить полученный результат.</w:t>
      </w:r>
    </w:p>
    <w:p w:rsidR="004106C5" w:rsidRDefault="00E3164C">
      <w:pPr>
        <w:pStyle w:val="Standard"/>
        <w:ind w:firstLine="709"/>
        <w:jc w:val="both"/>
      </w:pPr>
      <w:r>
        <w:rPr>
          <w:sz w:val="28"/>
          <w:szCs w:val="28"/>
        </w:rPr>
        <w:t>В текущем сельскохозяйственном году, в преддверии начала сева озимых зерновых культур, хлеб</w:t>
      </w:r>
      <w:r>
        <w:rPr>
          <w:sz w:val="28"/>
          <w:szCs w:val="28"/>
        </w:rPr>
        <w:t>оробы области не снижают темпов приобретения минеральных удобрений .С начала года уже приобретено свыше 90 тысяч тонн д.в. и эта цифра не окончательная. Положительная динамика в приобретении минеральных удобрений  очевидна.</w:t>
      </w:r>
    </w:p>
    <w:p w:rsidR="004106C5" w:rsidRDefault="00E3164C">
      <w:pPr>
        <w:pStyle w:val="Standard"/>
        <w:ind w:firstLine="709"/>
        <w:jc w:val="both"/>
      </w:pPr>
      <w:r>
        <w:rPr>
          <w:sz w:val="28"/>
          <w:szCs w:val="28"/>
        </w:rPr>
        <w:t>Но даже столь интенсивное наращи</w:t>
      </w:r>
      <w:r>
        <w:rPr>
          <w:sz w:val="28"/>
          <w:szCs w:val="28"/>
        </w:rPr>
        <w:t>вание темпов приобретения минеральных удобрений по прежнему не способно покрыть дефицитный баланс элементов питания в почве. С помощью минеральных удобрений, в зависимости от объема их применения и текущей урожайности, мы в последние годы компенсируем от 2</w:t>
      </w:r>
      <w:r>
        <w:rPr>
          <w:sz w:val="28"/>
          <w:szCs w:val="28"/>
        </w:rPr>
        <w:t>5 до 40% выноса основных элементов питания с урожаем. Органические удобрения в виду объективных причин либо совсем не вносятся, либо вносятся в незначительных количествах, что не может кардинально изменить сложившуюся отрицательную динамику баланса питател</w:t>
      </w:r>
      <w:r>
        <w:rPr>
          <w:sz w:val="28"/>
          <w:szCs w:val="28"/>
        </w:rPr>
        <w:t>ьных веществ в почве.</w:t>
      </w:r>
    </w:p>
    <w:p w:rsidR="004106C5" w:rsidRDefault="00E3164C">
      <w:pPr>
        <w:pStyle w:val="Standard"/>
        <w:ind w:firstLine="709"/>
        <w:jc w:val="both"/>
      </w:pPr>
      <w:r>
        <w:rPr>
          <w:sz w:val="28"/>
          <w:szCs w:val="28"/>
        </w:rPr>
        <w:t>Каждый сельскохозяйственный год по-своему уникален. Поэтому трудно, а по</w:t>
      </w:r>
      <w:r>
        <w:rPr>
          <w:sz w:val="28"/>
          <w:szCs w:val="28"/>
        </w:rPr>
        <w:t>дчас невозможно составить абсолютно универсальные и применимые к каждому хозяйству рекомендации. Но есть общие технологические принципы, правила и подходы  применения минеральных удобрений,  универсальные и приемлемые после адаптации во всех зонах области.</w:t>
      </w:r>
    </w:p>
    <w:p w:rsidR="004106C5" w:rsidRDefault="00E3164C">
      <w:pPr>
        <w:pStyle w:val="Standard"/>
        <w:ind w:firstLine="709"/>
        <w:jc w:val="both"/>
        <w:rPr>
          <w:sz w:val="28"/>
          <w:szCs w:val="28"/>
        </w:rPr>
      </w:pPr>
      <w:r>
        <w:rPr>
          <w:sz w:val="28"/>
          <w:szCs w:val="28"/>
        </w:rPr>
        <w:t>Почвенно-климатические условия каждой из климатических зон области   значительно отличаются по своему естественному плодородию и соответственно потенциалу продуктивности посевов.</w:t>
      </w:r>
    </w:p>
    <w:p w:rsidR="004106C5" w:rsidRDefault="00E3164C">
      <w:pPr>
        <w:pStyle w:val="Standard"/>
        <w:ind w:firstLine="709"/>
        <w:jc w:val="both"/>
      </w:pPr>
      <w:r>
        <w:rPr>
          <w:sz w:val="28"/>
          <w:szCs w:val="28"/>
        </w:rPr>
        <w:t>Главными элементами питания, обеспечивающими развитие молодых растений после</w:t>
      </w:r>
      <w:r>
        <w:rPr>
          <w:sz w:val="28"/>
          <w:szCs w:val="28"/>
        </w:rPr>
        <w:t xml:space="preserve"> всходов и в последующие периоды их жизни,  являются азот, фосфор и калий. Растения озимой пшеницы в начальные периоды своего развития  умеренно требовательны к уровню азотного питания, а в последние (конец кущения --трубкование - колошение)  требование к </w:t>
      </w:r>
      <w:r>
        <w:rPr>
          <w:sz w:val="28"/>
          <w:szCs w:val="28"/>
        </w:rPr>
        <w:t>содержанию азота в почве повышается. Азот не относится к элементам, которые длительное время могут находиться в почве в высоких концентрациях.  Ввиду погодных факторов и микробиологических процессов,  непрерывно проходящих в почве,  азот меняет свою концен</w:t>
      </w:r>
      <w:r>
        <w:rPr>
          <w:sz w:val="28"/>
          <w:szCs w:val="28"/>
        </w:rPr>
        <w:t>трацию.</w:t>
      </w:r>
    </w:p>
    <w:p w:rsidR="004106C5" w:rsidRDefault="00E3164C">
      <w:pPr>
        <w:pStyle w:val="Standard"/>
        <w:ind w:firstLine="709"/>
        <w:jc w:val="both"/>
      </w:pPr>
      <w:r>
        <w:rPr>
          <w:sz w:val="28"/>
          <w:szCs w:val="28"/>
        </w:rPr>
        <w:t xml:space="preserve">К моменту осеннего сева озимых в хорошо «ухоженном» паровом поле накапливается свыше 100 кг на гектар минерального азота (нитратная и аммонийная формы). Текущий год не является исключением, на фоне умеренных среднесуточных температур и оптимальной </w:t>
      </w:r>
      <w:r>
        <w:rPr>
          <w:sz w:val="28"/>
          <w:szCs w:val="28"/>
        </w:rPr>
        <w:t>влажности к посеву озимых в парах накопилось от 80 до 150 кг азота. Этого количества вполне достаточно для получения всходов и дальнейшего осеннего развития.  На не паровых полях запасы азота несколько ниже (от 20 до 50 килограммов на гектар), что характер</w:t>
      </w:r>
      <w:r>
        <w:rPr>
          <w:sz w:val="28"/>
          <w:szCs w:val="28"/>
        </w:rPr>
        <w:t>изует предпосевные запасы азота как невысокие.</w:t>
      </w:r>
    </w:p>
    <w:p w:rsidR="004106C5" w:rsidRDefault="00E3164C">
      <w:pPr>
        <w:pStyle w:val="Standard"/>
        <w:ind w:firstLine="709"/>
        <w:jc w:val="both"/>
        <w:rPr>
          <w:sz w:val="28"/>
          <w:szCs w:val="28"/>
        </w:rPr>
      </w:pPr>
      <w:r>
        <w:rPr>
          <w:sz w:val="28"/>
          <w:szCs w:val="28"/>
        </w:rPr>
        <w:t xml:space="preserve">Недостаток фосфора и его дефицит в почве резко снижает накопление надземной массы, нарушает азотный обмен и в основном не может компенсироваться последующим внесением этого элемента. Минимальное соотношение N </w:t>
      </w:r>
      <w:r>
        <w:rPr>
          <w:sz w:val="28"/>
          <w:szCs w:val="28"/>
        </w:rPr>
        <w:t xml:space="preserve">: Р должно быть не менее 4:1. Уменьшение этого соотношения по фосфору резко снижает отдачу от азотных удобрений, а при полном отсутствии фосфора у растений могут возникать стрессовые состояния, негативно влияющие на развитие. </w:t>
      </w:r>
    </w:p>
    <w:p w:rsidR="004106C5" w:rsidRDefault="00E3164C">
      <w:pPr>
        <w:pStyle w:val="Standard"/>
        <w:ind w:firstLine="709"/>
        <w:jc w:val="both"/>
      </w:pPr>
      <w:r>
        <w:rPr>
          <w:sz w:val="28"/>
          <w:szCs w:val="28"/>
        </w:rPr>
        <w:t>В нашей области не более 10-1</w:t>
      </w:r>
      <w:r>
        <w:rPr>
          <w:sz w:val="28"/>
          <w:szCs w:val="28"/>
        </w:rPr>
        <w:t>5 процентов площадей пахотных земель имеют высокую обеспеченность фосфором, основная же масса почв содержит от 15до 30 мг/кг почвы подвижного фосфора, что характеризуется как средняя обеспеченность данным элементом. С ростом валовых сборов основных сельско</w:t>
      </w:r>
      <w:r>
        <w:rPr>
          <w:sz w:val="28"/>
          <w:szCs w:val="28"/>
        </w:rPr>
        <w:t>хозяйственных культур в почвах Волгоградской области наметилась отрицательная динамика содержания этого элемента. Количество площадей с повышенным и средним  содержанием этого элемента снижается на всех типах почв, включая черноземные почвы, в которых соде</w:t>
      </w:r>
      <w:r>
        <w:rPr>
          <w:sz w:val="28"/>
          <w:szCs w:val="28"/>
        </w:rPr>
        <w:t>ржание фосфора изначально выше, чем на каштановых и других видах почв.</w:t>
      </w:r>
    </w:p>
    <w:p w:rsidR="004106C5" w:rsidRDefault="00E3164C">
      <w:pPr>
        <w:pStyle w:val="Standard"/>
        <w:ind w:firstLine="709"/>
        <w:jc w:val="both"/>
        <w:rPr>
          <w:sz w:val="28"/>
          <w:szCs w:val="28"/>
        </w:rPr>
      </w:pPr>
      <w:r>
        <w:rPr>
          <w:rFonts w:cs="Times New Roman"/>
          <w:sz w:val="28"/>
          <w:szCs w:val="28"/>
        </w:rPr>
        <w:t>Калий является не менее важным элементом питания для роста и развития озимых на начальном этапе развития. Он способствует формированию более высокой устойчивости растений к низким темпе</w:t>
      </w:r>
      <w:r>
        <w:rPr>
          <w:rFonts w:cs="Times New Roman"/>
          <w:sz w:val="28"/>
          <w:szCs w:val="28"/>
        </w:rPr>
        <w:t>ратурам, устойчивости к поражению грибковыми инфекциями, формирует потенциал засухоустойчивости и устойчивости к полеганию.</w:t>
      </w:r>
      <w:r>
        <w:rPr>
          <w:sz w:val="28"/>
          <w:szCs w:val="28"/>
        </w:rPr>
        <w:t xml:space="preserve">  При недостатке калия растения чаще поражаются корневыми  гнилями и ржавчиной. Калий,  как и фосфор, обеспечивает накопление сахаров</w:t>
      </w:r>
      <w:r>
        <w:rPr>
          <w:sz w:val="28"/>
          <w:szCs w:val="28"/>
        </w:rPr>
        <w:t xml:space="preserve"> в узлах кущения, что способствует их лучшей перезимовке. Почвы Волгоградской области в большинстве своем имеют среднюю и повышенную обеспеченность калием. Исключение составляют только легкие супесчаные и песчаные почвы, содержание калия в них значительно </w:t>
      </w:r>
      <w:r>
        <w:rPr>
          <w:sz w:val="28"/>
          <w:szCs w:val="28"/>
        </w:rPr>
        <w:t>ниже.</w:t>
      </w:r>
    </w:p>
    <w:p w:rsidR="004106C5" w:rsidRDefault="00E3164C">
      <w:pPr>
        <w:pStyle w:val="Standard"/>
        <w:ind w:firstLine="709"/>
        <w:jc w:val="both"/>
      </w:pPr>
      <w:r>
        <w:rPr>
          <w:sz w:val="28"/>
          <w:szCs w:val="28"/>
        </w:rPr>
        <w:t>Исходя из того, что современные сорта имеют высокий генетический потенциал урожайности, соответственно очень требовательны к почвенному плодородию и отзывчивы на внесение  удобрений.  Поэтому минеральные удобрения  выполняют четко определенную функци</w:t>
      </w:r>
      <w:r>
        <w:rPr>
          <w:sz w:val="28"/>
          <w:szCs w:val="28"/>
        </w:rPr>
        <w:t>ю в формировании урожая. Прежде  чем принимать решение о внесении минеральных удобрений, необходимо провести агрохимический анализ почвы. Это даст общее представление о содержании основных элементов питания в почвах, позволит принимать решения о необходимо</w:t>
      </w:r>
      <w:r>
        <w:rPr>
          <w:sz w:val="28"/>
          <w:szCs w:val="28"/>
        </w:rPr>
        <w:t>сти применения минеральных удобрений, скорректировать дозы  внесения и формы  удобрений.</w:t>
      </w:r>
    </w:p>
    <w:p w:rsidR="004106C5" w:rsidRDefault="00E3164C">
      <w:pPr>
        <w:pStyle w:val="Standard"/>
        <w:ind w:firstLine="709"/>
        <w:jc w:val="both"/>
      </w:pPr>
      <w:r>
        <w:rPr>
          <w:sz w:val="28"/>
          <w:szCs w:val="28"/>
        </w:rPr>
        <w:t>Учитывая, что наша область  в период сева озимых испытывает дефицит флаги, всю расчетную норму фосфорных и калийных минеральных удобрений лучше вносить при посеве в ря</w:t>
      </w:r>
      <w:r>
        <w:rPr>
          <w:sz w:val="28"/>
          <w:szCs w:val="28"/>
        </w:rPr>
        <w:t>дки. Так же можно вносить фосфор под предпосевную культивацию, что сокращает сроки их внесения, но снижает эффективность удобрений и требует увеличения дозы внесения на 20-30% .  Как уже говорилось выше, почвы Волгоградской области в большинстве своем дост</w:t>
      </w:r>
      <w:r>
        <w:rPr>
          <w:sz w:val="28"/>
          <w:szCs w:val="28"/>
        </w:rPr>
        <w:t xml:space="preserve">аточно обеспеченны подвижным калием, внесение этого элемента в почву не всегда дает положительный эффект, и вопрос о его дополнительном внесении при посеве озимых не всегда актуален. А вот фосфор можно отнести к категории элементов,  недостаток которого в </w:t>
      </w:r>
      <w:r>
        <w:rPr>
          <w:sz w:val="28"/>
          <w:szCs w:val="28"/>
        </w:rPr>
        <w:t>ранние периоды жизни молодого растения трудно компенсировать в более поздние периоды развития.</w:t>
      </w:r>
    </w:p>
    <w:p w:rsidR="004106C5" w:rsidRDefault="00E3164C">
      <w:pPr>
        <w:pStyle w:val="Standard"/>
        <w:ind w:firstLine="709"/>
        <w:jc w:val="both"/>
        <w:rPr>
          <w:sz w:val="28"/>
          <w:szCs w:val="28"/>
        </w:rPr>
      </w:pPr>
      <w:r>
        <w:rPr>
          <w:sz w:val="28"/>
          <w:szCs w:val="28"/>
        </w:rPr>
        <w:t>Опираясь на результаты агрохимического обследования, если почвы  хорошо обеспечены калием и имеют низкую или среднюю обеспеченность фосфором (что в текущий момен</w:t>
      </w:r>
      <w:r>
        <w:rPr>
          <w:sz w:val="28"/>
          <w:szCs w:val="28"/>
        </w:rPr>
        <w:t>т достаточно актуально для нашей области) то при посеве целесообразно будет вносить удобрения, не содержащие калий, такие как сульфоаммофос, аммофос.</w:t>
      </w:r>
    </w:p>
    <w:p w:rsidR="004106C5" w:rsidRDefault="00E3164C">
      <w:pPr>
        <w:pStyle w:val="Standard"/>
        <w:ind w:firstLine="709"/>
        <w:jc w:val="both"/>
      </w:pPr>
      <w:r>
        <w:rPr>
          <w:sz w:val="28"/>
          <w:szCs w:val="28"/>
        </w:rPr>
        <w:t>При содержании в почве менее 15-20 мг/ кг почвы подвижного фосфора необходимо обязательное внесение  при п</w:t>
      </w:r>
      <w:r>
        <w:rPr>
          <w:sz w:val="28"/>
          <w:szCs w:val="28"/>
        </w:rPr>
        <w:t>осеве или в предпосевную культивацию  фосфорных удобрений из расчета 40-60 кг д.в. К сожалению, из за удорожания минеральных удобрений на практике большинство хозяйств вносят не более 80-120 кг физического веса  сложных удобрений (аммофоса, сульфоаммофоса)</w:t>
      </w:r>
      <w:r>
        <w:rPr>
          <w:sz w:val="28"/>
          <w:szCs w:val="28"/>
        </w:rPr>
        <w:t xml:space="preserve">.  </w:t>
      </w:r>
    </w:p>
    <w:p w:rsidR="004106C5" w:rsidRDefault="00E3164C">
      <w:pPr>
        <w:pStyle w:val="Standard"/>
        <w:ind w:firstLine="709"/>
        <w:jc w:val="both"/>
      </w:pPr>
      <w:r>
        <w:rPr>
          <w:sz w:val="28"/>
          <w:szCs w:val="28"/>
        </w:rPr>
        <w:t>Обеспеченность растений азотом в период осеннего развития, повышает общую кустистость, число продуктивных стеблей, способствует укоренению растений. При этом эффективность азота заметно возрастает на фоне повышенного содержания фосфора и калия. Но нужн</w:t>
      </w:r>
      <w:r>
        <w:rPr>
          <w:sz w:val="28"/>
          <w:szCs w:val="28"/>
        </w:rPr>
        <w:t>о учитывать, что азотные удобрения   способствуют усиленному росту надземной массы, что влечет за собой усиленный расход продуктивной влаги,  а  перерастание  неблагоприятно  сказывается на перезимовке.</w:t>
      </w:r>
    </w:p>
    <w:p w:rsidR="004106C5" w:rsidRDefault="00E3164C">
      <w:pPr>
        <w:pStyle w:val="Standard"/>
        <w:ind w:firstLine="709"/>
        <w:jc w:val="both"/>
      </w:pPr>
      <w:r>
        <w:rPr>
          <w:sz w:val="28"/>
          <w:szCs w:val="28"/>
        </w:rPr>
        <w:t>Осеннее внесение азотного удобрения целесообразно  на</w:t>
      </w:r>
      <w:r>
        <w:rPr>
          <w:sz w:val="28"/>
          <w:szCs w:val="28"/>
        </w:rPr>
        <w:t xml:space="preserve"> лёгких по механическому составу почвах с низким содержанием гумуса и при посеве по не паровым предшественникам. Внесение азотных удобрений целесообразно при заделке в почву соломы предшествующих озимой пшенице культур. Разложение растительных остатков про</w:t>
      </w:r>
      <w:r>
        <w:rPr>
          <w:sz w:val="28"/>
          <w:szCs w:val="28"/>
        </w:rPr>
        <w:t xml:space="preserve">ходит наиболее интенсивно  при  измельчении послеуборочных остатков до размеров не более 5 -7см и их равномерном распределении по полю, с последующей заделкой  в почву дисковыми орудиями непосредственно сразу после уборки. При использовании поля под посев </w:t>
      </w:r>
      <w:r>
        <w:rPr>
          <w:sz w:val="28"/>
          <w:szCs w:val="28"/>
        </w:rPr>
        <w:t>озимых дополнительное необходимо  внесение 10- 15 кг азота по д.в. на каждую оставленную в поле тонну соломы. Для эффективного разложения растительных остатков хорошо подходят сульфат аммония, аммиачная селитра и жидкое удобрение КАС -32.</w:t>
      </w:r>
    </w:p>
    <w:p w:rsidR="004106C5" w:rsidRDefault="00E3164C">
      <w:pPr>
        <w:pStyle w:val="Standard"/>
        <w:ind w:firstLine="709"/>
        <w:jc w:val="both"/>
      </w:pPr>
      <w:r>
        <w:rPr>
          <w:rFonts w:eastAsia="Times New Roman" w:cs="Times New Roman"/>
          <w:sz w:val="28"/>
          <w:szCs w:val="28"/>
        </w:rPr>
        <w:t xml:space="preserve"> </w:t>
      </w:r>
      <w:r>
        <w:rPr>
          <w:sz w:val="28"/>
          <w:szCs w:val="28"/>
        </w:rPr>
        <w:t>На фоне  внесени</w:t>
      </w:r>
      <w:r>
        <w:rPr>
          <w:sz w:val="28"/>
          <w:szCs w:val="28"/>
        </w:rPr>
        <w:t>я  минеральных удобрений возможно проявление недостатка микроэлементов важных для комплексного питания  растений на всех этапах роста и развития. Дефицит микроэлементов целесообразно предупредить с осени, при подготовке к севу семян, обработав их микроудоб</w:t>
      </w:r>
      <w:r>
        <w:rPr>
          <w:sz w:val="28"/>
          <w:szCs w:val="28"/>
        </w:rPr>
        <w:t>рениями.</w:t>
      </w:r>
    </w:p>
    <w:p w:rsidR="004106C5" w:rsidRDefault="00E3164C">
      <w:pPr>
        <w:pStyle w:val="Standard"/>
        <w:ind w:firstLine="709"/>
        <w:jc w:val="both"/>
      </w:pPr>
      <w:r>
        <w:rPr>
          <w:sz w:val="28"/>
          <w:szCs w:val="28"/>
        </w:rPr>
        <w:t xml:space="preserve">Однако необходимо четко понимать, что для растений вредными могут быть  как недостаток, так и избыток макро и микроэлементов. </w:t>
      </w:r>
    </w:p>
    <w:p w:rsidR="004106C5" w:rsidRDefault="00E3164C">
      <w:pPr>
        <w:pStyle w:val="Standard"/>
        <w:ind w:firstLine="709"/>
        <w:jc w:val="both"/>
      </w:pPr>
      <w:r>
        <w:rPr>
          <w:sz w:val="28"/>
          <w:szCs w:val="28"/>
        </w:rPr>
        <w:t>Чтобы эффективно использовать резервы почвенного плодородия и финансовы</w:t>
      </w:r>
      <w:r>
        <w:rPr>
          <w:sz w:val="28"/>
          <w:szCs w:val="28"/>
        </w:rPr>
        <w:t>е ресурсы при приобретении удобрений, прежде всего, необходимо ориентироваться на результаты почвенного обследования и почвенной диагностики. Для этого необходимо проводить плановые мероприятия в рамках указанных работ и  периодически делать анализы почвы.</w:t>
      </w:r>
    </w:p>
    <w:p w:rsidR="004106C5" w:rsidRDefault="004106C5">
      <w:pPr>
        <w:jc w:val="center"/>
        <w:outlineLvl w:val="0"/>
        <w:rPr>
          <w:b/>
          <w:sz w:val="28"/>
          <w:szCs w:val="28"/>
        </w:rPr>
      </w:pPr>
    </w:p>
    <w:p w:rsidR="004106C5" w:rsidRDefault="00E3164C">
      <w:pPr>
        <w:jc w:val="center"/>
        <w:rPr>
          <w:b/>
          <w:sz w:val="28"/>
          <w:szCs w:val="28"/>
        </w:rPr>
      </w:pPr>
      <w:r>
        <w:rPr>
          <w:rFonts w:eastAsia="Times New Roman"/>
          <w:b/>
          <w:sz w:val="28"/>
          <w:szCs w:val="28"/>
        </w:rPr>
        <w:t xml:space="preserve">  </w:t>
      </w:r>
      <w:r>
        <w:rPr>
          <w:b/>
          <w:sz w:val="28"/>
          <w:szCs w:val="28"/>
        </w:rPr>
        <w:t>Примеры применения комплекса агрохимических мероприятий</w:t>
      </w:r>
    </w:p>
    <w:p w:rsidR="004106C5" w:rsidRDefault="00E3164C">
      <w:pPr>
        <w:jc w:val="center"/>
        <w:rPr>
          <w:b/>
          <w:sz w:val="28"/>
          <w:szCs w:val="28"/>
        </w:rPr>
      </w:pPr>
      <w:r>
        <w:rPr>
          <w:rFonts w:eastAsia="Times New Roman"/>
          <w:b/>
          <w:sz w:val="28"/>
          <w:szCs w:val="28"/>
        </w:rPr>
        <w:t xml:space="preserve"> </w:t>
      </w:r>
      <w:r>
        <w:rPr>
          <w:b/>
          <w:sz w:val="28"/>
          <w:szCs w:val="28"/>
        </w:rPr>
        <w:t xml:space="preserve">в хозяйствах области </w:t>
      </w:r>
    </w:p>
    <w:p w:rsidR="004106C5" w:rsidRDefault="00E3164C">
      <w:pPr>
        <w:rPr>
          <w:b/>
          <w:sz w:val="28"/>
          <w:szCs w:val="28"/>
        </w:rPr>
      </w:pPr>
      <w:r>
        <w:rPr>
          <w:b/>
          <w:sz w:val="28"/>
          <w:szCs w:val="28"/>
          <w:u w:val="single"/>
        </w:rPr>
        <w:t>Степная зона черноземных почв:</w:t>
      </w:r>
    </w:p>
    <w:p w:rsidR="004106C5" w:rsidRDefault="00E3164C">
      <w:pPr>
        <w:jc w:val="both"/>
      </w:pPr>
      <w:r>
        <w:rPr>
          <w:sz w:val="28"/>
          <w:szCs w:val="28"/>
        </w:rPr>
        <w:t>1. Киквидзенский район ООО «Агро-Продукт».</w:t>
      </w:r>
    </w:p>
    <w:p w:rsidR="004106C5" w:rsidRDefault="00E3164C">
      <w:pPr>
        <w:jc w:val="both"/>
        <w:rPr>
          <w:sz w:val="28"/>
          <w:szCs w:val="28"/>
        </w:rPr>
      </w:pPr>
      <w:r>
        <w:rPr>
          <w:sz w:val="28"/>
          <w:szCs w:val="28"/>
        </w:rPr>
        <w:t>Озимая пшеница сорт «Капитан», площадь поля 254 га, предшественник- пар, сроки сева  с 05.09.2021 г</w:t>
      </w:r>
      <w:r>
        <w:rPr>
          <w:sz w:val="28"/>
          <w:szCs w:val="28"/>
        </w:rPr>
        <w:t>ода, норма высева 4,5 млн. семян на гектар. При посеве было внесено 80 кг/га сульфоаммофоса, ранневесенняя подкормка 150 кг/га аммиачной селитры. Урожайность составила 63 ц/га. Качество зерна-</w:t>
      </w:r>
      <w:r>
        <w:rPr>
          <w:sz w:val="28"/>
          <w:szCs w:val="28"/>
          <w:lang w:val="en-US"/>
        </w:rPr>
        <w:t>IV</w:t>
      </w:r>
      <w:r>
        <w:rPr>
          <w:sz w:val="28"/>
          <w:szCs w:val="28"/>
        </w:rPr>
        <w:t xml:space="preserve"> класс.</w:t>
      </w:r>
    </w:p>
    <w:p w:rsidR="004106C5" w:rsidRDefault="00E3164C">
      <w:pPr>
        <w:jc w:val="both"/>
      </w:pPr>
      <w:r>
        <w:rPr>
          <w:sz w:val="28"/>
          <w:szCs w:val="28"/>
        </w:rPr>
        <w:t>2. Алексеевский район ОАО «РАО Алексеевское».</w:t>
      </w:r>
    </w:p>
    <w:p w:rsidR="004106C5" w:rsidRDefault="00E3164C">
      <w:pPr>
        <w:jc w:val="both"/>
        <w:rPr>
          <w:sz w:val="28"/>
          <w:szCs w:val="28"/>
        </w:rPr>
      </w:pPr>
      <w:r>
        <w:rPr>
          <w:sz w:val="28"/>
          <w:szCs w:val="28"/>
        </w:rPr>
        <w:t>Озимая п</w:t>
      </w:r>
      <w:r>
        <w:rPr>
          <w:sz w:val="28"/>
          <w:szCs w:val="28"/>
        </w:rPr>
        <w:t>шеница сорт «Безостая-100», площадь поля 218 га, предшественник-пар, почва супесчаная, легкая. При посеве внесено 80 кг/га азофоски, срок сева с 01.09.2021 года, норма высева 4 млн. семян на гектар. Ранневесенняя подкормка 150 кг/га аммиачной селитры и лис</w:t>
      </w:r>
      <w:r>
        <w:rPr>
          <w:sz w:val="28"/>
          <w:szCs w:val="28"/>
        </w:rPr>
        <w:t>товая подкормка в фазу колошения 1,2 литра нанокремния. Урожайность составила 56 ц/га,  качество зерна-</w:t>
      </w:r>
      <w:r>
        <w:rPr>
          <w:sz w:val="28"/>
          <w:szCs w:val="28"/>
          <w:lang w:val="en-US"/>
        </w:rPr>
        <w:t>IV</w:t>
      </w:r>
      <w:r>
        <w:rPr>
          <w:sz w:val="28"/>
          <w:szCs w:val="28"/>
        </w:rPr>
        <w:t xml:space="preserve"> класс.</w:t>
      </w:r>
    </w:p>
    <w:p w:rsidR="004106C5" w:rsidRDefault="00E3164C">
      <w:pPr>
        <w:jc w:val="both"/>
        <w:rPr>
          <w:sz w:val="28"/>
          <w:szCs w:val="28"/>
        </w:rPr>
      </w:pPr>
      <w:r>
        <w:rPr>
          <w:sz w:val="28"/>
          <w:szCs w:val="28"/>
        </w:rPr>
        <w:t>3. Руднянский район, ИП глава К(Ф)Х Зобнин А.В.</w:t>
      </w:r>
    </w:p>
    <w:p w:rsidR="004106C5" w:rsidRDefault="00E3164C">
      <w:pPr>
        <w:jc w:val="both"/>
        <w:rPr>
          <w:sz w:val="28"/>
          <w:szCs w:val="28"/>
        </w:rPr>
      </w:pPr>
      <w:r>
        <w:rPr>
          <w:sz w:val="28"/>
          <w:szCs w:val="28"/>
        </w:rPr>
        <w:t>Озимая пшеница, сорт «Изюминка», площадь поля 53 га, предшественник чечевица, срок сева 17.08.2</w:t>
      </w:r>
      <w:r>
        <w:rPr>
          <w:sz w:val="28"/>
          <w:szCs w:val="28"/>
        </w:rPr>
        <w:t>021 года, количество 5.3 млн. семян. Перед посевом под дисковку было внесено 70 кг/га аммиачной селитры и при посеве 80 кг/га диаммофоски. Подкормка не производилась. Урожайность составила 46 ц/га.</w:t>
      </w:r>
    </w:p>
    <w:p w:rsidR="004106C5" w:rsidRDefault="00E3164C">
      <w:pPr>
        <w:jc w:val="both"/>
        <w:rPr>
          <w:b/>
          <w:sz w:val="28"/>
          <w:szCs w:val="28"/>
          <w:u w:val="single"/>
        </w:rPr>
      </w:pPr>
      <w:r>
        <w:rPr>
          <w:b/>
          <w:sz w:val="28"/>
          <w:szCs w:val="28"/>
          <w:u w:val="single"/>
        </w:rPr>
        <w:t>Сухостепная зона темно-каштановых почв:</w:t>
      </w:r>
    </w:p>
    <w:p w:rsidR="004106C5" w:rsidRDefault="00E3164C">
      <w:pPr>
        <w:jc w:val="both"/>
        <w:rPr>
          <w:sz w:val="28"/>
          <w:szCs w:val="28"/>
        </w:rPr>
      </w:pPr>
      <w:r>
        <w:rPr>
          <w:sz w:val="28"/>
          <w:szCs w:val="28"/>
        </w:rPr>
        <w:t>Сельскохозяйственн</w:t>
      </w:r>
      <w:r>
        <w:rPr>
          <w:sz w:val="28"/>
          <w:szCs w:val="28"/>
        </w:rPr>
        <w:t>ый производственный кооператив "ЧЕРЕНСКИЙ", Клетский  район. Озимая пшеница сорт «Капитан», возделывание по классической технологии, сев 26.08.2022 по черному пару с припосевным внесением сульфоаммофоса в дозе 70 кг/га ф.в., в зимне-весенний период подкорм</w:t>
      </w:r>
      <w:r>
        <w:rPr>
          <w:sz w:val="28"/>
          <w:szCs w:val="28"/>
        </w:rPr>
        <w:t>ка по мерзло-талой почве аммиачной селитрой в дозе 100 кг/га ф.в. Результат: на поле площадью 434 га урожайность составила 45 ц/га.</w:t>
      </w:r>
    </w:p>
    <w:p w:rsidR="004106C5" w:rsidRDefault="00E3164C">
      <w:pPr>
        <w:rPr>
          <w:b/>
          <w:sz w:val="28"/>
          <w:szCs w:val="28"/>
          <w:u w:val="single"/>
        </w:rPr>
      </w:pPr>
      <w:r>
        <w:rPr>
          <w:b/>
          <w:sz w:val="28"/>
          <w:szCs w:val="28"/>
          <w:u w:val="single"/>
        </w:rPr>
        <w:t>Сухостепная зона каштановых почв:</w:t>
      </w:r>
    </w:p>
    <w:p w:rsidR="004106C5" w:rsidRDefault="00E3164C">
      <w:pPr>
        <w:rPr>
          <w:sz w:val="28"/>
          <w:szCs w:val="28"/>
        </w:rPr>
      </w:pPr>
      <w:r>
        <w:rPr>
          <w:sz w:val="28"/>
          <w:szCs w:val="28"/>
        </w:rPr>
        <w:t>ООО «Фермер», Чернышковский район.</w:t>
      </w:r>
    </w:p>
    <w:p w:rsidR="004106C5" w:rsidRDefault="00E3164C">
      <w:pPr>
        <w:rPr>
          <w:sz w:val="28"/>
          <w:szCs w:val="28"/>
        </w:rPr>
      </w:pPr>
      <w:r>
        <w:rPr>
          <w:sz w:val="28"/>
          <w:szCs w:val="28"/>
        </w:rPr>
        <w:t>Озимая пшеница сорт «Лидия» возделывание по классическо</w:t>
      </w:r>
      <w:r>
        <w:rPr>
          <w:sz w:val="28"/>
          <w:szCs w:val="28"/>
        </w:rPr>
        <w:t>й технологии, сев 28.08.2022</w:t>
      </w:r>
    </w:p>
    <w:p w:rsidR="004106C5" w:rsidRDefault="00E3164C">
      <w:pPr>
        <w:jc w:val="both"/>
      </w:pPr>
      <w:r>
        <w:rPr>
          <w:sz w:val="28"/>
          <w:szCs w:val="28"/>
        </w:rPr>
        <w:t>по черному пару с припосевным внесением сульфоаммофоса в дозе 70 кг/га, ф.в., в зимне-весенний период подкормка по мерзло-талой почве аммиачной селитрой серосодержащей (</w:t>
      </w:r>
      <w:r>
        <w:rPr>
          <w:sz w:val="28"/>
          <w:szCs w:val="28"/>
          <w:lang w:val="en-US"/>
        </w:rPr>
        <w:t>N</w:t>
      </w:r>
      <w:r>
        <w:rPr>
          <w:sz w:val="28"/>
          <w:szCs w:val="28"/>
        </w:rPr>
        <w:t>31+</w:t>
      </w:r>
      <w:r>
        <w:rPr>
          <w:sz w:val="28"/>
          <w:szCs w:val="28"/>
          <w:lang w:val="en-US"/>
        </w:rPr>
        <w:t>S</w:t>
      </w:r>
      <w:r>
        <w:rPr>
          <w:sz w:val="28"/>
          <w:szCs w:val="28"/>
        </w:rPr>
        <w:t>6) в дозе 180 кг/га ф.в. Результат: на поле площадью 320 га урожайность составила 47 ц/га.</w:t>
      </w:r>
    </w:p>
    <w:p w:rsidR="004106C5" w:rsidRDefault="004106C5">
      <w:pPr>
        <w:jc w:val="both"/>
        <w:rPr>
          <w:sz w:val="28"/>
          <w:szCs w:val="28"/>
        </w:rPr>
      </w:pPr>
    </w:p>
    <w:p w:rsidR="004106C5" w:rsidRDefault="00E3164C">
      <w:pPr>
        <w:shd w:val="clear" w:color="auto" w:fill="FFFFFF"/>
        <w:jc w:val="center"/>
        <w:rPr>
          <w:b/>
          <w:bCs/>
          <w:sz w:val="28"/>
          <w:szCs w:val="28"/>
        </w:rPr>
      </w:pPr>
      <w:r>
        <w:rPr>
          <w:b/>
          <w:bCs/>
          <w:sz w:val="28"/>
          <w:szCs w:val="28"/>
        </w:rPr>
        <w:t xml:space="preserve">Защита озимых культур сева 2022 года от вредителей </w:t>
      </w:r>
    </w:p>
    <w:p w:rsidR="004106C5" w:rsidRDefault="00E3164C">
      <w:pPr>
        <w:shd w:val="clear" w:color="auto" w:fill="FFFFFF"/>
        <w:jc w:val="center"/>
        <w:rPr>
          <w:b/>
          <w:bCs/>
          <w:sz w:val="28"/>
          <w:szCs w:val="28"/>
        </w:rPr>
      </w:pPr>
      <w:r>
        <w:rPr>
          <w:b/>
          <w:bCs/>
          <w:sz w:val="28"/>
          <w:szCs w:val="28"/>
        </w:rPr>
        <w:t>и сорной растительности</w:t>
      </w:r>
    </w:p>
    <w:p w:rsidR="004106C5" w:rsidRDefault="00E3164C">
      <w:pPr>
        <w:shd w:val="clear" w:color="auto" w:fill="FFFFFF"/>
        <w:ind w:firstLine="709"/>
        <w:jc w:val="both"/>
        <w:rPr>
          <w:sz w:val="28"/>
          <w:szCs w:val="28"/>
        </w:rPr>
      </w:pPr>
      <w:r>
        <w:rPr>
          <w:sz w:val="28"/>
          <w:szCs w:val="28"/>
        </w:rPr>
        <w:t>В осенний период на посевах озимых зерновых культур наибольшее распространение будут име</w:t>
      </w:r>
      <w:r>
        <w:rPr>
          <w:sz w:val="28"/>
          <w:szCs w:val="28"/>
        </w:rPr>
        <w:t xml:space="preserve">ть: злаковые мухи, хлебная жужелица, озимая совка, полевка обыкновенная, однолетние и многолетние сорняки. Опасность посевам ранних сроков сева будут представлять 3 вида </w:t>
      </w:r>
      <w:r>
        <w:rPr>
          <w:b/>
          <w:bCs/>
          <w:sz w:val="28"/>
          <w:szCs w:val="28"/>
        </w:rPr>
        <w:t>злаковых мух – пшеничная, гессенская и шведская</w:t>
      </w:r>
      <w:r>
        <w:rPr>
          <w:sz w:val="28"/>
          <w:szCs w:val="28"/>
        </w:rPr>
        <w:t>.  Мониторинг за началом лета мух необх</w:t>
      </w:r>
      <w:r>
        <w:rPr>
          <w:sz w:val="28"/>
          <w:szCs w:val="28"/>
        </w:rPr>
        <w:t xml:space="preserve">одимо изначально проводить на падалице озимых. Лет злаковых мух по средним многолетним данным начинается в третьей декаде августа. При теплой погоде осеннего периода лет имеет растянутый характер и продолжается до октября. </w:t>
      </w:r>
      <w:r>
        <w:rPr>
          <w:rFonts w:eastAsia="Calibri"/>
          <w:sz w:val="28"/>
          <w:szCs w:val="28"/>
        </w:rPr>
        <w:t>Для снижения вредоносности мух на</w:t>
      </w:r>
      <w:r>
        <w:rPr>
          <w:rFonts w:eastAsia="Calibri"/>
          <w:sz w:val="28"/>
          <w:szCs w:val="28"/>
        </w:rPr>
        <w:t xml:space="preserve"> посевах озимых зерновых рекомендуется:</w:t>
      </w:r>
    </w:p>
    <w:p w:rsidR="004106C5" w:rsidRDefault="00E3164C">
      <w:pPr>
        <w:jc w:val="both"/>
        <w:rPr>
          <w:rFonts w:eastAsia="Calibri"/>
          <w:sz w:val="28"/>
          <w:szCs w:val="28"/>
        </w:rPr>
      </w:pPr>
      <w:r>
        <w:rPr>
          <w:rFonts w:eastAsia="Calibri"/>
          <w:sz w:val="28"/>
          <w:szCs w:val="28"/>
        </w:rPr>
        <w:t xml:space="preserve">-провести предпосевную обработку семян инсектицидными протравителями </w:t>
      </w:r>
    </w:p>
    <w:p w:rsidR="004106C5" w:rsidRDefault="00E3164C">
      <w:pPr>
        <w:jc w:val="both"/>
      </w:pPr>
      <w:r>
        <w:rPr>
          <w:rFonts w:eastAsia="Calibri"/>
          <w:sz w:val="28"/>
          <w:szCs w:val="28"/>
        </w:rPr>
        <w:t>на основе д.в. (ацетамиприд;ацетамиприд+прохлораз+протиконазол+азоксистробин; ацетамиприд+флудиоксонил+ципроконазол; тиаметоксам+тритиконазол);</w:t>
      </w:r>
    </w:p>
    <w:p w:rsidR="004106C5" w:rsidRDefault="00E3164C">
      <w:pPr>
        <w:jc w:val="both"/>
        <w:rPr>
          <w:rFonts w:eastAsia="Calibri"/>
          <w:sz w:val="28"/>
          <w:szCs w:val="28"/>
        </w:rPr>
      </w:pPr>
      <w:r>
        <w:rPr>
          <w:rFonts w:eastAsia="Calibri"/>
          <w:sz w:val="28"/>
          <w:szCs w:val="28"/>
        </w:rPr>
        <w:t>- провести сев в оптимальные сроки;</w:t>
      </w:r>
    </w:p>
    <w:p w:rsidR="004106C5" w:rsidRDefault="00E3164C">
      <w:pPr>
        <w:jc w:val="both"/>
        <w:rPr>
          <w:rFonts w:eastAsia="Calibri"/>
          <w:sz w:val="28"/>
          <w:szCs w:val="28"/>
        </w:rPr>
      </w:pPr>
      <w:r>
        <w:rPr>
          <w:rFonts w:eastAsia="Calibri"/>
          <w:sz w:val="28"/>
          <w:szCs w:val="28"/>
        </w:rPr>
        <w:t>- вносить удобрения под основную обработку почвы и в подкормки;</w:t>
      </w:r>
    </w:p>
    <w:p w:rsidR="004106C5" w:rsidRDefault="00E3164C">
      <w:pPr>
        <w:jc w:val="both"/>
      </w:pPr>
      <w:r>
        <w:rPr>
          <w:rFonts w:eastAsia="Calibri"/>
          <w:sz w:val="28"/>
          <w:szCs w:val="28"/>
        </w:rPr>
        <w:t>-проводить тщательный мониторинг посевов с фазы всходов озимых культур;</w:t>
      </w:r>
    </w:p>
    <w:p w:rsidR="004106C5" w:rsidRDefault="00E3164C">
      <w:pPr>
        <w:jc w:val="both"/>
      </w:pPr>
      <w:r>
        <w:rPr>
          <w:rFonts w:eastAsia="Calibri"/>
          <w:sz w:val="28"/>
          <w:szCs w:val="28"/>
        </w:rPr>
        <w:t>-при численности выше ЭПВ (всходы-кущение: 3-5 мух на 10 взмахов сачком) провести хи</w:t>
      </w:r>
      <w:r>
        <w:rPr>
          <w:rFonts w:eastAsia="Calibri"/>
          <w:sz w:val="28"/>
          <w:szCs w:val="28"/>
        </w:rPr>
        <w:t>мические обработки инсектицидами, например на основе д.в.:</w:t>
      </w:r>
      <w:r>
        <w:rPr>
          <w:rFonts w:eastAsia="Calibri"/>
          <w:b/>
          <w:bCs/>
          <w:sz w:val="28"/>
          <w:szCs w:val="28"/>
        </w:rPr>
        <w:t xml:space="preserve"> </w:t>
      </w:r>
      <w:r>
        <w:rPr>
          <w:rFonts w:eastAsia="Calibri"/>
          <w:sz w:val="28"/>
          <w:szCs w:val="28"/>
        </w:rPr>
        <w:t>диметоат, диазинон, имидаклоприд, альфа-циперметрин.</w:t>
      </w:r>
    </w:p>
    <w:p w:rsidR="004106C5" w:rsidRDefault="00E3164C">
      <w:pPr>
        <w:ind w:firstLine="709"/>
        <w:jc w:val="both"/>
      </w:pPr>
      <w:r>
        <w:rPr>
          <w:b/>
          <w:bCs/>
          <w:sz w:val="28"/>
          <w:szCs w:val="28"/>
        </w:rPr>
        <w:t>Хлебная жужелица</w:t>
      </w:r>
      <w:r>
        <w:rPr>
          <w:sz w:val="28"/>
          <w:szCs w:val="28"/>
        </w:rPr>
        <w:t>. Вредитель отмечается в основном в южных районах области (Калачевском, Котельниковском, Суровикинском, Октябрьском, Чернышковск</w:t>
      </w:r>
      <w:r>
        <w:rPr>
          <w:sz w:val="28"/>
          <w:szCs w:val="28"/>
        </w:rPr>
        <w:t xml:space="preserve">ом). Хлебная жужелица будет представлять угрозу отдельным полям озимых культур раннего сева, посеянным </w:t>
      </w:r>
      <w:r>
        <w:rPr>
          <w:rFonts w:eastAsia="Calibri"/>
          <w:sz w:val="28"/>
          <w:szCs w:val="28"/>
        </w:rPr>
        <w:t>по стерневым и зерновым предшественникам, непротравленными инсекто-фунгицидными препаратами. Инсектицидное протравливание является основным приемом в бор</w:t>
      </w:r>
      <w:r>
        <w:rPr>
          <w:rFonts w:eastAsia="Calibri"/>
          <w:sz w:val="28"/>
          <w:szCs w:val="28"/>
        </w:rPr>
        <w:t>ьбе с этим  вредителем. Большинство инсектицидов с током питательных веществ поднимается по ксилеме снизу вверх, из-за этого борьба с жужелицей по вегетации практически неэффективна. Большая доля инсектицидов для протравливания приходится на препараты из к</w:t>
      </w:r>
      <w:r>
        <w:rPr>
          <w:rFonts w:eastAsia="Calibri"/>
          <w:sz w:val="28"/>
          <w:szCs w:val="28"/>
        </w:rPr>
        <w:t xml:space="preserve">ласса неоникотиноидов. Они характеризуются очень высокими системными свойствами с достаточным пролонгированным действием, гибель насекомых происходит от нервного перевозбуждения. Наиболее популярны на рынке 4 вещества из данного класса – это </w:t>
      </w:r>
      <w:r>
        <w:rPr>
          <w:rFonts w:eastAsia="Calibri"/>
          <w:bCs/>
          <w:sz w:val="28"/>
          <w:szCs w:val="28"/>
        </w:rPr>
        <w:t>тиаметоксам, и</w:t>
      </w:r>
      <w:r>
        <w:rPr>
          <w:rFonts w:eastAsia="Calibri"/>
          <w:bCs/>
          <w:sz w:val="28"/>
          <w:szCs w:val="28"/>
        </w:rPr>
        <w:t>мидаклоприд, клотианидин и ацетамиприд. У всех них есть общие свойства, однако имеются и существенные</w:t>
      </w:r>
      <w:r>
        <w:rPr>
          <w:rFonts w:eastAsia="Calibri"/>
          <w:sz w:val="28"/>
          <w:szCs w:val="28"/>
        </w:rPr>
        <w:t xml:space="preserve"> различия в физико-химических свойствах. После того, как семена высеяны в почву, сразу запускается процесс разложения действующего вещества. Чем меньше это</w:t>
      </w:r>
      <w:r>
        <w:rPr>
          <w:rFonts w:eastAsia="Calibri"/>
          <w:sz w:val="28"/>
          <w:szCs w:val="28"/>
        </w:rPr>
        <w:t xml:space="preserve"> разложение, тем больше действующего вещества поступит в растение. </w:t>
      </w:r>
      <w:r>
        <w:rPr>
          <w:rFonts w:eastAsia="Calibri"/>
          <w:bCs/>
          <w:sz w:val="28"/>
          <w:szCs w:val="28"/>
        </w:rPr>
        <w:t xml:space="preserve">Тиаметоксам </w:t>
      </w:r>
      <w:r>
        <w:rPr>
          <w:rFonts w:eastAsia="Calibri"/>
          <w:sz w:val="28"/>
          <w:szCs w:val="28"/>
        </w:rPr>
        <w:t>хотя и распадается быстрее конкурентов, но продуктом распада является клотианидин с хорошей стойкостью и именно он проявляет высокие инсектицидные свойства. Следующий показатель</w:t>
      </w:r>
      <w:r>
        <w:rPr>
          <w:rFonts w:eastAsia="Calibri"/>
          <w:sz w:val="28"/>
          <w:szCs w:val="28"/>
        </w:rPr>
        <w:t xml:space="preserve"> – это растворимость в воде и соответственно более высокая скорость перемещения препарата по растению. Тиаметоксам более растворим и лучше поглощается корнями озимой пшеницы в условиях засухи. Но в случае обильных осадков непосредственно после сева может с</w:t>
      </w:r>
      <w:r>
        <w:rPr>
          <w:rFonts w:eastAsia="Calibri"/>
          <w:sz w:val="28"/>
          <w:szCs w:val="28"/>
        </w:rPr>
        <w:t xml:space="preserve">мываться в нижние слои почвы. </w:t>
      </w:r>
      <w:r>
        <w:rPr>
          <w:rFonts w:eastAsia="Calibri"/>
          <w:bCs/>
          <w:sz w:val="28"/>
          <w:szCs w:val="28"/>
        </w:rPr>
        <w:t>Имидаклоприд</w:t>
      </w:r>
      <w:r>
        <w:rPr>
          <w:rFonts w:eastAsia="Calibri"/>
          <w:sz w:val="28"/>
          <w:szCs w:val="28"/>
        </w:rPr>
        <w:t xml:space="preserve"> поглощается медленнее, и за счет этого повышается продолжительность его действия.</w:t>
      </w:r>
    </w:p>
    <w:p w:rsidR="004106C5" w:rsidRDefault="00E3164C">
      <w:pPr>
        <w:ind w:firstLine="709"/>
        <w:jc w:val="both"/>
      </w:pPr>
      <w:r>
        <w:rPr>
          <w:rFonts w:eastAsia="Calibri"/>
          <w:bCs/>
          <w:sz w:val="28"/>
          <w:szCs w:val="28"/>
        </w:rPr>
        <w:t>Ацетамиприд и тиаклоприд</w:t>
      </w:r>
      <w:r>
        <w:rPr>
          <w:rFonts w:eastAsia="Calibri"/>
          <w:sz w:val="28"/>
          <w:szCs w:val="28"/>
        </w:rPr>
        <w:t xml:space="preserve"> напротив быстро разлагаются в почве, поэтому для их применения необходимы оптимальные условия по влажности</w:t>
      </w:r>
      <w:r>
        <w:rPr>
          <w:rFonts w:eastAsia="Calibri"/>
          <w:sz w:val="28"/>
          <w:szCs w:val="28"/>
        </w:rPr>
        <w:t xml:space="preserve"> почвы и температуре. Препараты на основе тиаметоксама и имидаклоприда в условиях Волгоградской области предпочтительнее применять на озимых культурах.</w:t>
      </w:r>
    </w:p>
    <w:p w:rsidR="004106C5" w:rsidRDefault="00E3164C">
      <w:pPr>
        <w:ind w:firstLine="709"/>
        <w:jc w:val="both"/>
      </w:pPr>
      <w:r>
        <w:rPr>
          <w:rFonts w:eastAsia="Calibri"/>
          <w:sz w:val="28"/>
          <w:szCs w:val="28"/>
        </w:rPr>
        <w:t>Отрождение личинок жужелицы наблюдается в конце августа и продолжается до начала октября.</w:t>
      </w:r>
      <w:r>
        <w:rPr>
          <w:sz w:val="28"/>
          <w:szCs w:val="28"/>
        </w:rPr>
        <w:t xml:space="preserve"> При численност</w:t>
      </w:r>
      <w:r>
        <w:rPr>
          <w:sz w:val="28"/>
          <w:szCs w:val="28"/>
        </w:rPr>
        <w:t>и вредителя на посевах выше ЭПВ (2-3 лич./м</w:t>
      </w:r>
      <w:r>
        <w:rPr>
          <w:sz w:val="28"/>
          <w:szCs w:val="28"/>
          <w:vertAlign w:val="superscript"/>
        </w:rPr>
        <w:t>2</w:t>
      </w:r>
      <w:r>
        <w:rPr>
          <w:sz w:val="28"/>
          <w:szCs w:val="28"/>
        </w:rPr>
        <w:t xml:space="preserve">) необходимо приступить к инсектицидным обработкам, на основе д.в.: ацетамиприд, бифентрин + тиаметоксам+альфа-циперметрин, диазинон, диметоат, диметоат+бета-циперметрин. </w:t>
      </w:r>
      <w:r>
        <w:rPr>
          <w:b/>
          <w:sz w:val="28"/>
          <w:szCs w:val="28"/>
          <w:u w:val="single"/>
        </w:rPr>
        <w:t>Учитывая особенность питания вредителя, о</w:t>
      </w:r>
      <w:r>
        <w:rPr>
          <w:b/>
          <w:sz w:val="28"/>
          <w:szCs w:val="28"/>
          <w:u w:val="single"/>
        </w:rPr>
        <w:t>бработки следует проводить в ночное время.</w:t>
      </w:r>
      <w:r>
        <w:rPr>
          <w:sz w:val="28"/>
          <w:szCs w:val="28"/>
        </w:rPr>
        <w:t xml:space="preserve"> Потери урожая от вредоносности личинок хлебной жужелицы до 50%. </w:t>
      </w:r>
    </w:p>
    <w:p w:rsidR="004106C5" w:rsidRDefault="00E3164C">
      <w:pPr>
        <w:jc w:val="both"/>
        <w:rPr>
          <w:sz w:val="28"/>
          <w:szCs w:val="28"/>
        </w:rPr>
      </w:pPr>
      <w:r>
        <w:rPr>
          <w:rFonts w:eastAsia="Times New Roman"/>
          <w:b/>
          <w:bCs/>
          <w:sz w:val="28"/>
          <w:szCs w:val="28"/>
        </w:rPr>
        <w:t xml:space="preserve">          </w:t>
      </w:r>
      <w:r>
        <w:rPr>
          <w:b/>
          <w:bCs/>
          <w:sz w:val="28"/>
          <w:szCs w:val="28"/>
        </w:rPr>
        <w:t xml:space="preserve">Озимая совка. </w:t>
      </w:r>
      <w:r>
        <w:rPr>
          <w:sz w:val="28"/>
          <w:szCs w:val="28"/>
        </w:rPr>
        <w:t>Очажная вредоносность гусениц озимой совки</w:t>
      </w:r>
      <w:r>
        <w:rPr>
          <w:b/>
          <w:bCs/>
          <w:sz w:val="28"/>
          <w:szCs w:val="28"/>
        </w:rPr>
        <w:t xml:space="preserve"> </w:t>
      </w:r>
      <w:r>
        <w:rPr>
          <w:sz w:val="28"/>
          <w:szCs w:val="28"/>
        </w:rPr>
        <w:t>ожидается на посевах озимых зерновых культур. Отрождение гусениц по средним много</w:t>
      </w:r>
      <w:r>
        <w:rPr>
          <w:sz w:val="28"/>
          <w:szCs w:val="28"/>
        </w:rPr>
        <w:t xml:space="preserve">летним данным ожидается в третьей декаде августа – в первой декаде сентября. Проведение предпосевной культивации паров с уничтожением яйцекладок и отродившихся гусениц, которые концентрируются на сорняках, может значительно снизить потенциальную опасность </w:t>
      </w:r>
      <w:r>
        <w:rPr>
          <w:sz w:val="28"/>
          <w:szCs w:val="28"/>
        </w:rPr>
        <w:t>фитофага.</w:t>
      </w:r>
    </w:p>
    <w:p w:rsidR="004106C5" w:rsidRDefault="00E3164C">
      <w:pPr>
        <w:shd w:val="clear" w:color="auto" w:fill="FFFFFF"/>
        <w:ind w:firstLine="709"/>
        <w:jc w:val="both"/>
      </w:pPr>
      <w:r>
        <w:rPr>
          <w:b/>
          <w:sz w:val="28"/>
          <w:szCs w:val="28"/>
        </w:rPr>
        <w:t>Мышевидные грызуны.</w:t>
      </w:r>
      <w:r>
        <w:rPr>
          <w:bCs/>
          <w:sz w:val="28"/>
          <w:szCs w:val="28"/>
        </w:rPr>
        <w:t xml:space="preserve"> В весенне-летний период наблюдалась активность мышевидных грызунов в стациях резерваций (залежи, многолетние травы, лесополосы).</w:t>
      </w:r>
      <w:r>
        <w:rPr>
          <w:rFonts w:eastAsia="Calibri"/>
          <w:sz w:val="28"/>
          <w:szCs w:val="28"/>
        </w:rPr>
        <w:t xml:space="preserve"> </w:t>
      </w:r>
      <w:r>
        <w:rPr>
          <w:sz w:val="28"/>
          <w:szCs w:val="28"/>
        </w:rPr>
        <w:t>В третьей декаде августа 2022 года, возможно увеличение численности грызунов, в связи с чем сохраняется опасность повреждения озимых культур в осенний период.</w:t>
      </w:r>
      <w:r>
        <w:rPr>
          <w:bCs/>
          <w:sz w:val="28"/>
          <w:szCs w:val="28"/>
        </w:rPr>
        <w:t xml:space="preserve"> Сдержать численность вредителей возможно при соблюдении следующих элементов системы защиты: своев</w:t>
      </w:r>
      <w:r>
        <w:rPr>
          <w:bCs/>
          <w:sz w:val="28"/>
          <w:szCs w:val="28"/>
        </w:rPr>
        <w:t>ременная уборка урожая с наименьшими потерями; вспашка с оборотом пласта или глубокое рыхление; уничтожение остатков скирд и стогов; уничтожение сорной растительности на обочинах дорог; раннее применение готовых отравленных приманок в стациях резерваций; о</w:t>
      </w:r>
      <w:r>
        <w:rPr>
          <w:bCs/>
          <w:sz w:val="28"/>
          <w:szCs w:val="28"/>
        </w:rPr>
        <w:t xml:space="preserve">бработки озимых проводить в начале заселения; качественное приготовление и внесение приманок. </w:t>
      </w:r>
    </w:p>
    <w:p w:rsidR="004106C5" w:rsidRDefault="00E3164C">
      <w:pPr>
        <w:shd w:val="clear" w:color="auto" w:fill="FFFFFF"/>
        <w:ind w:firstLine="709"/>
        <w:jc w:val="both"/>
      </w:pPr>
      <w:r>
        <w:rPr>
          <w:bCs/>
          <w:sz w:val="28"/>
          <w:szCs w:val="28"/>
        </w:rPr>
        <w:t>При плотности заселения посевов озимых культур грызунами от 10 жилых нор/га рекомендуем применение  экологически безопасной зерновой приманки Бактороденцид с нор</w:t>
      </w:r>
      <w:r>
        <w:rPr>
          <w:bCs/>
          <w:sz w:val="28"/>
          <w:szCs w:val="28"/>
        </w:rPr>
        <w:t>мой расхода до 3 кг/га (5гр/нору). При численности грызунов выше ЭПВ (от 50 жилых нор/га) следует провести обработку химическими родентицидами на основе д.в. Бродифакум.  Необходимо помнить, что химические родентициды высокотоксичные препараты, требующие о</w:t>
      </w:r>
      <w:r>
        <w:rPr>
          <w:bCs/>
          <w:sz w:val="28"/>
          <w:szCs w:val="28"/>
        </w:rPr>
        <w:t>собой осторожности в применении. Мышевидные грызуны относятся к теплокровным животным, поэтому механизмы действия химических родентицидов сходны как для грызунов, так и для других теплокровных.</w:t>
      </w:r>
    </w:p>
    <w:p w:rsidR="004106C5" w:rsidRDefault="00E3164C">
      <w:pPr>
        <w:shd w:val="clear" w:color="auto" w:fill="FFFFFF"/>
        <w:jc w:val="both"/>
        <w:rPr>
          <w:sz w:val="28"/>
          <w:szCs w:val="28"/>
        </w:rPr>
      </w:pPr>
      <w:r>
        <w:rPr>
          <w:sz w:val="28"/>
          <w:szCs w:val="28"/>
        </w:rPr>
        <w:t>Важное значение для защиты посевов озимой пшеницы от вредителе</w:t>
      </w:r>
      <w:r>
        <w:rPr>
          <w:sz w:val="28"/>
          <w:szCs w:val="28"/>
        </w:rPr>
        <w:t>й и сорняков имеет знание  экономических порогов, которые указаны в приведенной таблице.</w:t>
      </w:r>
    </w:p>
    <w:p w:rsidR="004106C5" w:rsidRDefault="00E3164C">
      <w:pPr>
        <w:shd w:val="clear" w:color="auto" w:fill="FFFFFF"/>
        <w:jc w:val="right"/>
        <w:rPr>
          <w:sz w:val="28"/>
          <w:szCs w:val="28"/>
        </w:rPr>
      </w:pPr>
      <w:r>
        <w:rPr>
          <w:sz w:val="28"/>
          <w:szCs w:val="28"/>
        </w:rPr>
        <w:t>Таблица 13</w:t>
      </w:r>
    </w:p>
    <w:p w:rsidR="004106C5" w:rsidRDefault="00E3164C">
      <w:pPr>
        <w:shd w:val="clear" w:color="auto" w:fill="FFFFFF"/>
        <w:jc w:val="center"/>
      </w:pPr>
      <w:r>
        <w:t>Экономические пороги вредоносности основных вредных объектов</w:t>
      </w:r>
    </w:p>
    <w:tbl>
      <w:tblPr>
        <w:tblW w:w="10329" w:type="dxa"/>
        <w:tblInd w:w="-123" w:type="dxa"/>
        <w:tblLayout w:type="fixed"/>
        <w:tblLook w:val="04A0" w:firstRow="1" w:lastRow="0" w:firstColumn="1" w:lastColumn="0" w:noHBand="0" w:noVBand="1"/>
      </w:tblPr>
      <w:tblGrid>
        <w:gridCol w:w="3374"/>
        <w:gridCol w:w="2551"/>
        <w:gridCol w:w="4404"/>
      </w:tblGrid>
      <w:tr w:rsidR="004106C5">
        <w:tc>
          <w:tcPr>
            <w:tcW w:w="3374" w:type="dxa"/>
            <w:tcBorders>
              <w:top w:val="single" w:sz="4" w:space="0" w:color="000000"/>
              <w:left w:val="single" w:sz="4" w:space="0" w:color="000000"/>
              <w:bottom w:val="single" w:sz="4" w:space="0" w:color="000000"/>
              <w:right w:val="single" w:sz="4" w:space="0" w:color="000000"/>
            </w:tcBorders>
          </w:tcPr>
          <w:p w:rsidR="004106C5" w:rsidRDefault="00E3164C">
            <w:r>
              <w:t>Вредные объекты</w:t>
            </w:r>
          </w:p>
        </w:tc>
        <w:tc>
          <w:tcPr>
            <w:tcW w:w="2551"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Сроки учета и обработок</w:t>
            </w:r>
          </w:p>
        </w:tc>
        <w:tc>
          <w:tcPr>
            <w:tcW w:w="4404" w:type="dxa"/>
            <w:tcBorders>
              <w:top w:val="single" w:sz="4" w:space="0" w:color="000000"/>
              <w:left w:val="single" w:sz="4" w:space="0" w:color="000000"/>
              <w:bottom w:val="single" w:sz="4" w:space="0" w:color="000000"/>
              <w:right w:val="single" w:sz="4" w:space="0" w:color="000000"/>
            </w:tcBorders>
          </w:tcPr>
          <w:p w:rsidR="004106C5" w:rsidRDefault="00E3164C">
            <w:pPr>
              <w:jc w:val="center"/>
            </w:pPr>
            <w:r>
              <w:t>Показатель необходимости обработок (порог экономической</w:t>
            </w:r>
            <w:r>
              <w:t xml:space="preserve"> вредоносности)</w:t>
            </w:r>
          </w:p>
        </w:tc>
      </w:tr>
      <w:tr w:rsidR="004106C5">
        <w:tc>
          <w:tcPr>
            <w:tcW w:w="3374" w:type="dxa"/>
            <w:tcBorders>
              <w:top w:val="single" w:sz="4" w:space="0" w:color="000000"/>
              <w:left w:val="single" w:sz="4" w:space="0" w:color="000000"/>
              <w:bottom w:val="single" w:sz="4" w:space="0" w:color="000000"/>
              <w:right w:val="single" w:sz="4" w:space="0" w:color="000000"/>
            </w:tcBorders>
          </w:tcPr>
          <w:p w:rsidR="004106C5" w:rsidRDefault="00E3164C">
            <w:r>
              <w:t>Злаковые мухи</w:t>
            </w:r>
          </w:p>
        </w:tc>
        <w:tc>
          <w:tcPr>
            <w:tcW w:w="2551" w:type="dxa"/>
            <w:tcBorders>
              <w:top w:val="single" w:sz="4" w:space="0" w:color="000000"/>
              <w:left w:val="single" w:sz="4" w:space="0" w:color="000000"/>
              <w:bottom w:val="single" w:sz="4" w:space="0" w:color="000000"/>
              <w:right w:val="single" w:sz="4" w:space="0" w:color="000000"/>
            </w:tcBorders>
          </w:tcPr>
          <w:p w:rsidR="004106C5" w:rsidRDefault="00E3164C">
            <w:r>
              <w:t>всходы-кущение</w:t>
            </w:r>
          </w:p>
        </w:tc>
        <w:tc>
          <w:tcPr>
            <w:tcW w:w="440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 xml:space="preserve">30-50 мух на 100 взмахов сачка, 5-10% поврежденных стеблей </w:t>
            </w:r>
          </w:p>
        </w:tc>
      </w:tr>
      <w:tr w:rsidR="004106C5">
        <w:tc>
          <w:tcPr>
            <w:tcW w:w="3374" w:type="dxa"/>
            <w:tcBorders>
              <w:top w:val="single" w:sz="4" w:space="0" w:color="000000"/>
              <w:left w:val="single" w:sz="4" w:space="0" w:color="000000"/>
              <w:bottom w:val="single" w:sz="4" w:space="0" w:color="000000"/>
              <w:right w:val="single" w:sz="4" w:space="0" w:color="000000"/>
            </w:tcBorders>
          </w:tcPr>
          <w:p w:rsidR="004106C5" w:rsidRDefault="00E3164C">
            <w:r>
              <w:t>Полевка обыкновенная</w:t>
            </w:r>
          </w:p>
        </w:tc>
        <w:tc>
          <w:tcPr>
            <w:tcW w:w="2551" w:type="dxa"/>
            <w:tcBorders>
              <w:top w:val="single" w:sz="4" w:space="0" w:color="000000"/>
              <w:left w:val="single" w:sz="4" w:space="0" w:color="000000"/>
              <w:bottom w:val="single" w:sz="4" w:space="0" w:color="000000"/>
              <w:right w:val="single" w:sz="4" w:space="0" w:color="000000"/>
            </w:tcBorders>
          </w:tcPr>
          <w:p w:rsidR="004106C5" w:rsidRDefault="00E3164C">
            <w:r>
              <w:t>всходы</w:t>
            </w:r>
          </w:p>
        </w:tc>
        <w:tc>
          <w:tcPr>
            <w:tcW w:w="440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50-100 жилых нор на 1га</w:t>
            </w:r>
          </w:p>
        </w:tc>
      </w:tr>
      <w:tr w:rsidR="004106C5">
        <w:tc>
          <w:tcPr>
            <w:tcW w:w="3374" w:type="dxa"/>
            <w:tcBorders>
              <w:top w:val="single" w:sz="4" w:space="0" w:color="000000"/>
              <w:left w:val="single" w:sz="4" w:space="0" w:color="000000"/>
              <w:bottom w:val="single" w:sz="4" w:space="0" w:color="000000"/>
              <w:right w:val="single" w:sz="4" w:space="0" w:color="000000"/>
            </w:tcBorders>
          </w:tcPr>
          <w:p w:rsidR="004106C5" w:rsidRDefault="00E3164C">
            <w:r>
              <w:t>Хлебная жужелица</w:t>
            </w:r>
          </w:p>
        </w:tc>
        <w:tc>
          <w:tcPr>
            <w:tcW w:w="2551" w:type="dxa"/>
            <w:tcBorders>
              <w:top w:val="single" w:sz="4" w:space="0" w:color="000000"/>
              <w:left w:val="single" w:sz="4" w:space="0" w:color="000000"/>
              <w:bottom w:val="single" w:sz="4" w:space="0" w:color="000000"/>
              <w:right w:val="single" w:sz="4" w:space="0" w:color="000000"/>
            </w:tcBorders>
          </w:tcPr>
          <w:p w:rsidR="004106C5" w:rsidRDefault="00E3164C">
            <w:r>
              <w:t>всходы-кущение</w:t>
            </w:r>
          </w:p>
        </w:tc>
        <w:tc>
          <w:tcPr>
            <w:tcW w:w="440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2-3 личинки на 1 кв. м</w:t>
            </w:r>
          </w:p>
        </w:tc>
      </w:tr>
      <w:tr w:rsidR="004106C5">
        <w:tc>
          <w:tcPr>
            <w:tcW w:w="3374" w:type="dxa"/>
            <w:tcBorders>
              <w:top w:val="single" w:sz="4" w:space="0" w:color="000000"/>
              <w:left w:val="single" w:sz="4" w:space="0" w:color="000000"/>
              <w:bottom w:val="single" w:sz="4" w:space="0" w:color="000000"/>
              <w:right w:val="single" w:sz="4" w:space="0" w:color="000000"/>
            </w:tcBorders>
          </w:tcPr>
          <w:p w:rsidR="004106C5" w:rsidRDefault="00E3164C">
            <w:r>
              <w:t>Озимая совка</w:t>
            </w:r>
          </w:p>
        </w:tc>
        <w:tc>
          <w:tcPr>
            <w:tcW w:w="2551" w:type="dxa"/>
            <w:tcBorders>
              <w:top w:val="single" w:sz="4" w:space="0" w:color="000000"/>
              <w:left w:val="single" w:sz="4" w:space="0" w:color="000000"/>
              <w:bottom w:val="single" w:sz="4" w:space="0" w:color="000000"/>
              <w:right w:val="single" w:sz="4" w:space="0" w:color="000000"/>
            </w:tcBorders>
          </w:tcPr>
          <w:p w:rsidR="004106C5" w:rsidRDefault="00E3164C">
            <w:r>
              <w:t>всходы</w:t>
            </w:r>
          </w:p>
        </w:tc>
        <w:tc>
          <w:tcPr>
            <w:tcW w:w="440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2-3 гусеницы на 1 кв. м</w:t>
            </w:r>
          </w:p>
        </w:tc>
      </w:tr>
      <w:tr w:rsidR="004106C5">
        <w:tc>
          <w:tcPr>
            <w:tcW w:w="3374" w:type="dxa"/>
            <w:tcBorders>
              <w:top w:val="single" w:sz="4" w:space="0" w:color="000000"/>
              <w:left w:val="single" w:sz="4" w:space="0" w:color="000000"/>
              <w:bottom w:val="single" w:sz="4" w:space="0" w:color="000000"/>
              <w:right w:val="single" w:sz="4" w:space="0" w:color="000000"/>
            </w:tcBorders>
          </w:tcPr>
          <w:p w:rsidR="004106C5" w:rsidRDefault="00E3164C">
            <w:r>
              <w:t>Однолетние двудольные сорняки</w:t>
            </w:r>
          </w:p>
        </w:tc>
        <w:tc>
          <w:tcPr>
            <w:tcW w:w="2551" w:type="dxa"/>
            <w:tcBorders>
              <w:top w:val="single" w:sz="4" w:space="0" w:color="000000"/>
              <w:left w:val="single" w:sz="4" w:space="0" w:color="000000"/>
              <w:bottom w:val="single" w:sz="4" w:space="0" w:color="000000"/>
              <w:right w:val="single" w:sz="4" w:space="0" w:color="000000"/>
            </w:tcBorders>
          </w:tcPr>
          <w:p w:rsidR="004106C5" w:rsidRDefault="00E3164C">
            <w:r>
              <w:t>кущение</w:t>
            </w:r>
          </w:p>
        </w:tc>
        <w:tc>
          <w:tcPr>
            <w:tcW w:w="440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20 экз. на 1 кв. м</w:t>
            </w:r>
          </w:p>
        </w:tc>
      </w:tr>
      <w:tr w:rsidR="004106C5">
        <w:tc>
          <w:tcPr>
            <w:tcW w:w="3374" w:type="dxa"/>
            <w:tcBorders>
              <w:top w:val="single" w:sz="4" w:space="0" w:color="000000"/>
              <w:left w:val="single" w:sz="4" w:space="0" w:color="000000"/>
              <w:bottom w:val="single" w:sz="4" w:space="0" w:color="000000"/>
              <w:right w:val="single" w:sz="4" w:space="0" w:color="000000"/>
            </w:tcBorders>
          </w:tcPr>
          <w:p w:rsidR="004106C5" w:rsidRDefault="00E3164C">
            <w:r>
              <w:t>Многолетние двудольные сорняки</w:t>
            </w:r>
          </w:p>
        </w:tc>
        <w:tc>
          <w:tcPr>
            <w:tcW w:w="2551" w:type="dxa"/>
            <w:tcBorders>
              <w:top w:val="single" w:sz="4" w:space="0" w:color="000000"/>
              <w:left w:val="single" w:sz="4" w:space="0" w:color="000000"/>
              <w:bottom w:val="single" w:sz="4" w:space="0" w:color="000000"/>
              <w:right w:val="single" w:sz="4" w:space="0" w:color="000000"/>
            </w:tcBorders>
          </w:tcPr>
          <w:p w:rsidR="004106C5" w:rsidRDefault="00E3164C">
            <w:r>
              <w:t>всходы- кущение</w:t>
            </w:r>
          </w:p>
        </w:tc>
        <w:tc>
          <w:tcPr>
            <w:tcW w:w="4404" w:type="dxa"/>
            <w:tcBorders>
              <w:top w:val="single" w:sz="4" w:space="0" w:color="000000"/>
              <w:left w:val="single" w:sz="4" w:space="0" w:color="000000"/>
              <w:bottom w:val="single" w:sz="4" w:space="0" w:color="000000"/>
              <w:right w:val="single" w:sz="4" w:space="0" w:color="000000"/>
            </w:tcBorders>
          </w:tcPr>
          <w:p w:rsidR="004106C5" w:rsidRDefault="00E3164C">
            <w:pPr>
              <w:jc w:val="both"/>
            </w:pPr>
            <w:r>
              <w:t>2-3 розетки на 1 кв. м</w:t>
            </w:r>
          </w:p>
        </w:tc>
      </w:tr>
    </w:tbl>
    <w:p w:rsidR="004106C5" w:rsidRDefault="004106C5">
      <w:pPr>
        <w:pStyle w:val="a0"/>
        <w:spacing w:after="0"/>
        <w:ind w:left="-57" w:right="-454"/>
        <w:jc w:val="center"/>
        <w:rPr>
          <w:sz w:val="28"/>
          <w:szCs w:val="28"/>
        </w:rPr>
      </w:pPr>
    </w:p>
    <w:p w:rsidR="004106C5" w:rsidRDefault="00E3164C">
      <w:pPr>
        <w:pStyle w:val="a0"/>
        <w:spacing w:after="0"/>
        <w:ind w:left="-57" w:right="-454"/>
        <w:jc w:val="center"/>
      </w:pPr>
      <w:r>
        <w:rPr>
          <w:sz w:val="28"/>
          <w:szCs w:val="28"/>
        </w:rPr>
        <w:t>О</w:t>
      </w:r>
      <w:r>
        <w:rPr>
          <w:rStyle w:val="StrongEmphasis"/>
          <w:color w:val="000000"/>
          <w:sz w:val="28"/>
          <w:szCs w:val="28"/>
        </w:rPr>
        <w:t>бработка зерновых культур гербицидами в осенний период</w:t>
      </w:r>
    </w:p>
    <w:p w:rsidR="004106C5" w:rsidRDefault="00E3164C">
      <w:pPr>
        <w:pStyle w:val="a0"/>
        <w:spacing w:after="0"/>
        <w:ind w:firstLine="709"/>
        <w:jc w:val="both"/>
      </w:pPr>
      <w:r>
        <w:rPr>
          <w:sz w:val="28"/>
          <w:szCs w:val="28"/>
        </w:rPr>
        <w:t>Особое внимание в текущем году следует уделить проблеме засоренности полей. Выпадение большого количества осадков в летний период текущего года способствовало активному  росту  сорной растительности. На полях под посев озимой пшеницы, за две недели до осно</w:t>
      </w:r>
      <w:r>
        <w:rPr>
          <w:sz w:val="28"/>
          <w:szCs w:val="28"/>
        </w:rPr>
        <w:t>вной обработки почвы проводят учет численности многолетних сорняков. При обнаружении бодяка полевого, видов осота в количестве 2-3 шт/м</w:t>
      </w:r>
      <w:r>
        <w:rPr>
          <w:sz w:val="28"/>
          <w:szCs w:val="28"/>
          <w:vertAlign w:val="superscript"/>
        </w:rPr>
        <w:t>2</w:t>
      </w:r>
      <w:r>
        <w:rPr>
          <w:sz w:val="28"/>
          <w:szCs w:val="28"/>
        </w:rPr>
        <w:t>; вьюнка полевого – 4 шт/м</w:t>
      </w:r>
      <w:r>
        <w:rPr>
          <w:sz w:val="28"/>
          <w:szCs w:val="28"/>
          <w:vertAlign w:val="superscript"/>
        </w:rPr>
        <w:t>2</w:t>
      </w:r>
      <w:r>
        <w:rPr>
          <w:sz w:val="28"/>
          <w:szCs w:val="28"/>
        </w:rPr>
        <w:t>, необходимо провести опрыскивание препаратами сплошного действия на основе глифосата (изопро</w:t>
      </w:r>
      <w:r>
        <w:rPr>
          <w:sz w:val="28"/>
          <w:szCs w:val="28"/>
        </w:rPr>
        <w:t>пиламинной соли), при повышенной численности их расход увеличивается до максимального (в пределах рекомендованного каталогом пестицидов). Большинство глифосат содержащих гербицидов вносят наземным способом.</w:t>
      </w:r>
    </w:p>
    <w:p w:rsidR="004106C5" w:rsidRDefault="00E3164C">
      <w:pPr>
        <w:pStyle w:val="a0"/>
        <w:spacing w:after="0"/>
        <w:ind w:firstLine="709"/>
        <w:jc w:val="both"/>
        <w:rPr>
          <w:sz w:val="28"/>
          <w:szCs w:val="28"/>
        </w:rPr>
      </w:pPr>
      <w:r>
        <w:rPr>
          <w:sz w:val="28"/>
          <w:szCs w:val="28"/>
        </w:rPr>
        <w:t xml:space="preserve">После всходов озимой пшеницы, уже осенью сорняки </w:t>
      </w:r>
      <w:r>
        <w:rPr>
          <w:sz w:val="28"/>
          <w:szCs w:val="28"/>
        </w:rPr>
        <w:t>будут быстрее развиваться, потреблять питательные вещества и влагу, предназначенные культуре. Создавать затенение почвы, снижая ее температуру в отдельных случаях на несколько градусов, что тоже оказывает негативное влияние. В результате этой конкуренции п</w:t>
      </w:r>
      <w:r>
        <w:rPr>
          <w:sz w:val="28"/>
          <w:szCs w:val="28"/>
        </w:rPr>
        <w:t>овышается риск не перезимовки культуры, так как растения уходят в зиму ослабленными.</w:t>
      </w:r>
    </w:p>
    <w:p w:rsidR="004106C5" w:rsidRDefault="00E3164C">
      <w:pPr>
        <w:pStyle w:val="a0"/>
        <w:spacing w:after="0"/>
        <w:ind w:firstLine="709"/>
        <w:jc w:val="both"/>
      </w:pPr>
      <w:r>
        <w:rPr>
          <w:sz w:val="28"/>
          <w:szCs w:val="28"/>
        </w:rPr>
        <w:t xml:space="preserve">Наиболее вредоносны для озимой пшеницы зимующие виды сорняков: дискурайния Софии, пастушья сумка, хориспора нежная, </w:t>
      </w:r>
      <w:r>
        <w:rPr>
          <w:sz w:val="28"/>
          <w:szCs w:val="28"/>
          <w:shd w:val="clear" w:color="auto" w:fill="FFFFFF"/>
        </w:rPr>
        <w:t xml:space="preserve">ярутка полевая и другие. При наличии с осени в посевах </w:t>
      </w:r>
      <w:r>
        <w:rPr>
          <w:sz w:val="28"/>
          <w:szCs w:val="28"/>
          <w:shd w:val="clear" w:color="auto" w:fill="FFFFFF"/>
        </w:rPr>
        <w:t>озимой пшеницы сорной растительности</w:t>
      </w:r>
      <w:r>
        <w:rPr>
          <w:sz w:val="28"/>
          <w:szCs w:val="28"/>
        </w:rPr>
        <w:t xml:space="preserve"> выше экономического порога вредоносности целесообразна  осенняя обработка гербицидами, которая позволит держать посевы чистыми.</w:t>
      </w:r>
    </w:p>
    <w:p w:rsidR="004106C5" w:rsidRDefault="00E3164C">
      <w:pPr>
        <w:pStyle w:val="a0"/>
        <w:spacing w:after="0"/>
        <w:ind w:firstLine="709"/>
        <w:jc w:val="both"/>
        <w:rPr>
          <w:sz w:val="28"/>
          <w:szCs w:val="28"/>
        </w:rPr>
      </w:pPr>
      <w:r>
        <w:rPr>
          <w:sz w:val="28"/>
          <w:szCs w:val="28"/>
        </w:rPr>
        <w:t>Необходимо отметить, что не все гербициды можно использовать в осенний период.</w:t>
      </w:r>
    </w:p>
    <w:p w:rsidR="004106C5" w:rsidRDefault="00E3164C">
      <w:pPr>
        <w:pStyle w:val="a0"/>
        <w:spacing w:after="0"/>
        <w:ind w:firstLine="709"/>
        <w:jc w:val="both"/>
        <w:rPr>
          <w:sz w:val="28"/>
          <w:szCs w:val="28"/>
        </w:rPr>
      </w:pPr>
      <w:r>
        <w:rPr>
          <w:sz w:val="28"/>
          <w:szCs w:val="28"/>
        </w:rPr>
        <w:t>Для осеннего</w:t>
      </w:r>
      <w:r>
        <w:rPr>
          <w:sz w:val="28"/>
          <w:szCs w:val="28"/>
        </w:rPr>
        <w:t xml:space="preserve"> применения разрешены препараты на основе дикамбы и хлорсульфурона (Фенизан, ВР), дикамбы и триасульфурона (Линтур, ВДГ) и др.</w:t>
      </w:r>
    </w:p>
    <w:p w:rsidR="004106C5" w:rsidRDefault="00E3164C">
      <w:pPr>
        <w:pStyle w:val="a0"/>
        <w:spacing w:after="0"/>
        <w:ind w:firstLine="709"/>
        <w:jc w:val="both"/>
        <w:rPr>
          <w:sz w:val="28"/>
          <w:szCs w:val="28"/>
        </w:rPr>
      </w:pPr>
      <w:r>
        <w:rPr>
          <w:sz w:val="28"/>
          <w:szCs w:val="28"/>
        </w:rPr>
        <w:t>Применять гербициды осенью лучше на окульту</w:t>
      </w:r>
      <w:r>
        <w:rPr>
          <w:sz w:val="28"/>
          <w:szCs w:val="28"/>
        </w:rPr>
        <w:t>ренных полях, сроки сева на которых были оптимальными.  При этом на момент обработки сорняки не должны быть переросшими. Фаза развития культуры от 3–4 листьев до середины кущения. Использовать гербициды необходимо за 5–7 дней перед стабильными заморозками.</w:t>
      </w:r>
    </w:p>
    <w:p w:rsidR="004106C5" w:rsidRDefault="00E3164C">
      <w:pPr>
        <w:pStyle w:val="a0"/>
        <w:spacing w:after="0"/>
        <w:ind w:firstLine="709"/>
        <w:jc w:val="both"/>
        <w:rPr>
          <w:sz w:val="28"/>
          <w:szCs w:val="28"/>
        </w:rPr>
      </w:pPr>
      <w:r>
        <w:rPr>
          <w:sz w:val="28"/>
          <w:szCs w:val="28"/>
        </w:rPr>
        <w:t>Ключевым фактором времени оптимальной обработки является температурный режим. Поэтому осенние обработки рекомендуется осуществлять  при погоде с положительными температурами не менее +8 °С. При падении температуры до нуля градусов может происходить угнете</w:t>
      </w:r>
      <w:r>
        <w:rPr>
          <w:sz w:val="28"/>
          <w:szCs w:val="28"/>
        </w:rPr>
        <w:t xml:space="preserve">ние растений, что особенно нежелательно в преддверии перезимовки. </w:t>
      </w:r>
    </w:p>
    <w:p w:rsidR="004106C5" w:rsidRDefault="00E3164C">
      <w:pPr>
        <w:pStyle w:val="a0"/>
        <w:spacing w:after="0"/>
        <w:ind w:firstLine="709"/>
        <w:jc w:val="both"/>
        <w:rPr>
          <w:sz w:val="28"/>
          <w:szCs w:val="28"/>
        </w:rPr>
      </w:pPr>
      <w:r>
        <w:rPr>
          <w:sz w:val="28"/>
          <w:szCs w:val="28"/>
        </w:rPr>
        <w:t xml:space="preserve">Осенние обработки озимой пшеницы гербицидами дают наилучшие результаты в борьбе с зимующими однолетними сорняками. Такие обработки имеют ряд преимуществ по сравнению с весенними: </w:t>
      </w:r>
    </w:p>
    <w:p w:rsidR="004106C5" w:rsidRDefault="00E3164C">
      <w:pPr>
        <w:pStyle w:val="a0"/>
        <w:numPr>
          <w:ilvl w:val="0"/>
          <w:numId w:val="3"/>
        </w:numPr>
        <w:spacing w:after="0"/>
        <w:ind w:left="0" w:firstLine="709"/>
        <w:jc w:val="both"/>
        <w:rPr>
          <w:sz w:val="28"/>
          <w:szCs w:val="28"/>
        </w:rPr>
      </w:pPr>
      <w:r>
        <w:rPr>
          <w:sz w:val="28"/>
          <w:szCs w:val="28"/>
        </w:rPr>
        <w:t>Меньшая зависимость от неблагоприятных погодных условий</w:t>
      </w:r>
    </w:p>
    <w:p w:rsidR="004106C5" w:rsidRDefault="00E3164C">
      <w:pPr>
        <w:pStyle w:val="a0"/>
        <w:numPr>
          <w:ilvl w:val="0"/>
          <w:numId w:val="3"/>
        </w:numPr>
        <w:spacing w:after="0"/>
        <w:ind w:left="0" w:firstLine="709"/>
        <w:jc w:val="both"/>
        <w:rPr>
          <w:sz w:val="28"/>
          <w:szCs w:val="28"/>
        </w:rPr>
      </w:pPr>
      <w:r>
        <w:rPr>
          <w:sz w:val="28"/>
          <w:szCs w:val="28"/>
        </w:rPr>
        <w:t>Снижается уровень экологической опасности за счет меньшего испарения</w:t>
      </w:r>
    </w:p>
    <w:p w:rsidR="004106C5" w:rsidRDefault="00E3164C">
      <w:pPr>
        <w:pStyle w:val="a0"/>
        <w:numPr>
          <w:ilvl w:val="0"/>
          <w:numId w:val="3"/>
        </w:numPr>
        <w:spacing w:after="0"/>
        <w:ind w:left="0" w:firstLine="709"/>
        <w:jc w:val="both"/>
        <w:rPr>
          <w:sz w:val="28"/>
          <w:szCs w:val="28"/>
        </w:rPr>
      </w:pPr>
      <w:r>
        <w:rPr>
          <w:sz w:val="28"/>
          <w:szCs w:val="28"/>
        </w:rPr>
        <w:t>Уменьшается снос на соседние поля, урожай чувствительных культур уже убран</w:t>
      </w:r>
    </w:p>
    <w:p w:rsidR="004106C5" w:rsidRDefault="00E3164C">
      <w:pPr>
        <w:pStyle w:val="a0"/>
        <w:numPr>
          <w:ilvl w:val="0"/>
          <w:numId w:val="3"/>
        </w:numPr>
        <w:spacing w:after="0"/>
        <w:ind w:left="0" w:firstLine="709"/>
        <w:jc w:val="both"/>
        <w:rPr>
          <w:sz w:val="28"/>
          <w:szCs w:val="28"/>
        </w:rPr>
      </w:pPr>
      <w:r>
        <w:rPr>
          <w:sz w:val="28"/>
          <w:szCs w:val="28"/>
        </w:rPr>
        <w:t>Снижается риск повреждения чувствительных культур севооб</w:t>
      </w:r>
      <w:r>
        <w:rPr>
          <w:sz w:val="28"/>
          <w:szCs w:val="28"/>
        </w:rPr>
        <w:t>орота в последействии из-за увеличения времени «ожидания» с момента применения препарата до момента их посева.</w:t>
      </w:r>
    </w:p>
    <w:p w:rsidR="004106C5" w:rsidRDefault="00E3164C">
      <w:pPr>
        <w:pStyle w:val="a0"/>
        <w:spacing w:after="0"/>
        <w:ind w:firstLine="709"/>
        <w:jc w:val="both"/>
        <w:rPr>
          <w:sz w:val="28"/>
          <w:szCs w:val="28"/>
        </w:rPr>
      </w:pPr>
      <w:r>
        <w:rPr>
          <w:sz w:val="28"/>
          <w:szCs w:val="28"/>
        </w:rPr>
        <w:t xml:space="preserve">Для снятия стресса с растений при обработке гербицидами рекомендуется применять агрохимикаты на основе гуминовых кислот. </w:t>
      </w:r>
    </w:p>
    <w:p w:rsidR="004106C5" w:rsidRDefault="004106C5">
      <w:pPr>
        <w:pStyle w:val="a0"/>
        <w:spacing w:after="0"/>
        <w:jc w:val="both"/>
        <w:rPr>
          <w:sz w:val="28"/>
          <w:szCs w:val="28"/>
        </w:rPr>
      </w:pPr>
    </w:p>
    <w:p w:rsidR="004106C5" w:rsidRDefault="00E3164C">
      <w:pPr>
        <w:pStyle w:val="a0"/>
        <w:spacing w:after="0"/>
        <w:jc w:val="center"/>
        <w:rPr>
          <w:b/>
          <w:sz w:val="28"/>
          <w:szCs w:val="28"/>
        </w:rPr>
      </w:pPr>
      <w:r>
        <w:rPr>
          <w:b/>
          <w:sz w:val="28"/>
          <w:szCs w:val="28"/>
        </w:rPr>
        <w:t>Полегание посевов</w:t>
      </w:r>
    </w:p>
    <w:p w:rsidR="004106C5" w:rsidRDefault="00E3164C">
      <w:pPr>
        <w:ind w:firstLine="709"/>
        <w:jc w:val="both"/>
        <w:rPr>
          <w:sz w:val="28"/>
          <w:szCs w:val="28"/>
        </w:rPr>
      </w:pPr>
      <w:r>
        <w:rPr>
          <w:sz w:val="28"/>
          <w:szCs w:val="28"/>
        </w:rPr>
        <w:t>В те</w:t>
      </w:r>
      <w:r>
        <w:rPr>
          <w:sz w:val="28"/>
          <w:szCs w:val="28"/>
        </w:rPr>
        <w:t>кущем году практически повсеместно отмечается полегание посевов,  что в ряду других негативных факторов, наносит большой ущерб зерновому хозяйству. У полегших растений ухудшается опыление и оплодотворение, нарушается процесс налива зерна, оно формируется щ</w:t>
      </w:r>
      <w:r>
        <w:rPr>
          <w:sz w:val="28"/>
          <w:szCs w:val="28"/>
        </w:rPr>
        <w:t>уплым и перед уборкой зачастую прорастает, что вызывает снижение посевных качеств семян и фуражного зерна. Сильно затруднена и уборка полегших хлебов, снижается производительность комбайнов, сроки уборки удлиняются, потери зерна могут составлять 25-30%. Пр</w:t>
      </w:r>
      <w:r>
        <w:rPr>
          <w:sz w:val="28"/>
          <w:szCs w:val="28"/>
        </w:rPr>
        <w:t>и этом полегшие растения интенсивно заселяются вредоносной микрофлорой, происходит разрушение тканей соломины, увеличиваются потери от болезней, снижается эффективность использованных удобрений и средств защиты.</w:t>
      </w:r>
    </w:p>
    <w:p w:rsidR="004106C5" w:rsidRDefault="00E3164C">
      <w:pPr>
        <w:ind w:firstLine="709"/>
        <w:jc w:val="both"/>
        <w:rPr>
          <w:sz w:val="28"/>
          <w:szCs w:val="28"/>
        </w:rPr>
      </w:pPr>
      <w:r>
        <w:rPr>
          <w:sz w:val="28"/>
          <w:szCs w:val="28"/>
        </w:rPr>
        <w:t>Несмотря на значительные успехи в селекции п</w:t>
      </w:r>
      <w:r>
        <w:rPr>
          <w:sz w:val="28"/>
          <w:szCs w:val="28"/>
        </w:rPr>
        <w:t>о снижению высоты хлебных злаков и упрочнению соломины проблема остается актуальной. Поскольку для реализации высокого потенциала урожайности новых интенсивных сортов, требуется внесение достаточно большого количества удобрений, особенно азотных, а это в с</w:t>
      </w:r>
      <w:r>
        <w:rPr>
          <w:sz w:val="28"/>
          <w:szCs w:val="28"/>
        </w:rPr>
        <w:t xml:space="preserve">вою очередь приводит к усиленному кущению растений, интенсивному вытягиванию стебля, и как следствие созданию ценоза, не способного противостоять полеганию. </w:t>
      </w:r>
    </w:p>
    <w:p w:rsidR="004106C5" w:rsidRDefault="00E3164C">
      <w:pPr>
        <w:pStyle w:val="Default"/>
        <w:ind w:firstLine="709"/>
        <w:jc w:val="both"/>
      </w:pPr>
      <w:r>
        <w:rPr>
          <w:bCs/>
          <w:sz w:val="28"/>
          <w:szCs w:val="28"/>
          <w:shd w:val="clear" w:color="auto" w:fill="FFFFFF"/>
        </w:rPr>
        <w:t>В борьбе с полеганием посевов используются ретарданты</w:t>
      </w:r>
      <w:r>
        <w:rPr>
          <w:sz w:val="28"/>
          <w:szCs w:val="28"/>
          <w:shd w:val="clear" w:color="auto" w:fill="FFFFFF"/>
        </w:rPr>
        <w:t> — синтетические вещества разной химической п</w:t>
      </w:r>
      <w:r>
        <w:rPr>
          <w:sz w:val="28"/>
          <w:szCs w:val="28"/>
          <w:shd w:val="clear" w:color="auto" w:fill="FFFFFF"/>
        </w:rPr>
        <w:t>рироды, которые подавляют рост стеблей и побегов. Представляют собой одну из разновидностей регуляторов роста. Основной целью применения ретардантов является получение растений с сильным ветвлением, крепким стеблем и мощной корневой системой. </w:t>
      </w:r>
      <w:r>
        <w:rPr>
          <w:bCs/>
          <w:sz w:val="28"/>
          <w:szCs w:val="28"/>
          <w:shd w:val="clear" w:color="auto" w:fill="FFFFFF"/>
        </w:rPr>
        <w:t>Ретарданты</w:t>
      </w:r>
      <w:r>
        <w:rPr>
          <w:sz w:val="28"/>
          <w:szCs w:val="28"/>
          <w:shd w:val="clear" w:color="auto" w:fill="FFFFFF"/>
        </w:rPr>
        <w:t> яв</w:t>
      </w:r>
      <w:r>
        <w:rPr>
          <w:sz w:val="28"/>
          <w:szCs w:val="28"/>
          <w:shd w:val="clear" w:color="auto" w:fill="FFFFFF"/>
        </w:rPr>
        <w:t>ляются ингибиторами биосинтеза гиббереллина, замедляя рост стебля в высоту.</w:t>
      </w:r>
      <w:r>
        <w:rPr>
          <w:sz w:val="28"/>
          <w:szCs w:val="28"/>
        </w:rPr>
        <w:t xml:space="preserve"> Под влиянием ретардантов  формируются растения с более низким и утолщенным стеблем, укороченными междоузлиями, лучше развитой механической тканью и проводящей системой. </w:t>
      </w:r>
    </w:p>
    <w:p w:rsidR="004106C5" w:rsidRDefault="00E3164C">
      <w:pPr>
        <w:pStyle w:val="Default"/>
        <w:ind w:firstLine="709"/>
        <w:jc w:val="both"/>
      </w:pPr>
      <w:r>
        <w:rPr>
          <w:sz w:val="28"/>
          <w:szCs w:val="28"/>
        </w:rPr>
        <w:t>При работе</w:t>
      </w:r>
      <w:r>
        <w:rPr>
          <w:sz w:val="28"/>
          <w:szCs w:val="28"/>
        </w:rPr>
        <w:t xml:space="preserve"> с ретардантами необходим научно-обоснованный и дифференцированный подход, учитывающий все факторы: сортовые особенности, почвенно-климатические, текущие погодные условия, а также особенности технологии возделывания. Применение их в несоответствующую фазу </w:t>
      </w:r>
      <w:r>
        <w:rPr>
          <w:sz w:val="28"/>
          <w:szCs w:val="28"/>
        </w:rPr>
        <w:t>развития растения, без учета температурного и водного обеспечения, может вызвать стрессовое состояние у растений, их угнетение, провокацию болезней, что в конечном итоге приведет к недобору урожая. Для достижения необходимого эффекта от ретардантов требует</w:t>
      </w:r>
      <w:r>
        <w:rPr>
          <w:sz w:val="28"/>
          <w:szCs w:val="28"/>
        </w:rPr>
        <w:t xml:space="preserve">ся строгое выполнение рекомендаций по применению, нормам расхода и срокам внесения препаратов, исходя из требований </w:t>
      </w:r>
      <w:r>
        <w:rPr>
          <w:sz w:val="28"/>
          <w:szCs w:val="28"/>
        </w:rPr>
        <w:t>культуры и сорта.</w:t>
      </w:r>
    </w:p>
    <w:p w:rsidR="004106C5" w:rsidRDefault="00E3164C">
      <w:pPr>
        <w:pStyle w:val="Default"/>
        <w:ind w:firstLine="709"/>
        <w:jc w:val="both"/>
      </w:pPr>
      <w:r>
        <w:rPr>
          <w:sz w:val="28"/>
          <w:szCs w:val="28"/>
        </w:rPr>
        <w:t xml:space="preserve">При принятии решения о включении в технологический уход за культурой  регулятов, необходимо оценить вероятность полегания </w:t>
      </w:r>
      <w:r>
        <w:rPr>
          <w:sz w:val="28"/>
          <w:szCs w:val="28"/>
        </w:rPr>
        <w:t>посева. При формировании урожайности более 40-45 ц/га, – при наличии высокой плотности стеблестоя (в фазу кущения более 600-800 побегов), высокого уровня минерального питания, особенно азотного, интенсивной защите от болезней, оптимальной или высокой влаго</w:t>
      </w:r>
      <w:r>
        <w:rPr>
          <w:sz w:val="28"/>
          <w:szCs w:val="28"/>
        </w:rPr>
        <w:t xml:space="preserve">обеспеченности вероятность полегания посева весьма велика. Следует принимать во внимание, что погодные условия могут складываться так (ливневые дожди, сильные ветры) что, несмотря на использование устойчивых к полеганию сортов и соблюдение технологических </w:t>
      </w:r>
      <w:r>
        <w:rPr>
          <w:sz w:val="28"/>
          <w:szCs w:val="28"/>
        </w:rPr>
        <w:t>регламентов возделывания культуры, исключить полегание посевов невозможно. Поэтому очевидно, что применение росторегуляторов  является обязательным приемом при интенсивном выращивании зерновых культур.</w:t>
      </w:r>
    </w:p>
    <w:p w:rsidR="004106C5" w:rsidRDefault="00E3164C">
      <w:pPr>
        <w:pStyle w:val="Default"/>
        <w:ind w:firstLine="709"/>
        <w:jc w:val="both"/>
      </w:pPr>
      <w:r>
        <w:rPr>
          <w:sz w:val="28"/>
          <w:szCs w:val="28"/>
        </w:rPr>
        <w:t>При выборе препарата и норм внесения следует опираться</w:t>
      </w:r>
      <w:r>
        <w:rPr>
          <w:sz w:val="28"/>
          <w:szCs w:val="28"/>
        </w:rPr>
        <w:t xml:space="preserve"> на среднедневную температуру воздуха в период обработки и в течение 5-10 дней после нее (таблица</w:t>
      </w:r>
      <w:r>
        <w:rPr>
          <w:color w:val="C00000"/>
          <w:sz w:val="28"/>
          <w:szCs w:val="28"/>
        </w:rPr>
        <w:t xml:space="preserve"> </w:t>
      </w:r>
      <w:r>
        <w:rPr>
          <w:sz w:val="28"/>
          <w:szCs w:val="28"/>
        </w:rPr>
        <w:t>14</w:t>
      </w:r>
      <w:r>
        <w:rPr>
          <w:sz w:val="28"/>
          <w:szCs w:val="28"/>
        </w:rPr>
        <w:t>). От температурного режима зависят и нормы внесения РР. Чем ниже среднедневная температура, тем выше должна быть норма внесения регулятора.</w:t>
      </w:r>
    </w:p>
    <w:p w:rsidR="004106C5" w:rsidRDefault="004106C5">
      <w:pPr>
        <w:pStyle w:val="Default"/>
        <w:jc w:val="right"/>
        <w:rPr>
          <w:sz w:val="28"/>
          <w:szCs w:val="28"/>
        </w:rPr>
      </w:pPr>
    </w:p>
    <w:p w:rsidR="004106C5" w:rsidRDefault="004106C5">
      <w:pPr>
        <w:pStyle w:val="Default"/>
        <w:jc w:val="right"/>
        <w:rPr>
          <w:sz w:val="28"/>
          <w:szCs w:val="28"/>
        </w:rPr>
      </w:pPr>
    </w:p>
    <w:p w:rsidR="004106C5" w:rsidRDefault="004106C5">
      <w:pPr>
        <w:pStyle w:val="Default"/>
        <w:jc w:val="right"/>
        <w:rPr>
          <w:sz w:val="28"/>
          <w:szCs w:val="28"/>
        </w:rPr>
      </w:pPr>
    </w:p>
    <w:p w:rsidR="004106C5" w:rsidRDefault="00E3164C">
      <w:pPr>
        <w:pStyle w:val="Default"/>
        <w:jc w:val="right"/>
        <w:rPr>
          <w:sz w:val="28"/>
          <w:szCs w:val="28"/>
        </w:rPr>
      </w:pPr>
      <w:r>
        <w:rPr>
          <w:sz w:val="28"/>
          <w:szCs w:val="28"/>
        </w:rPr>
        <w:t>Таблица</w:t>
      </w:r>
      <w:r>
        <w:rPr>
          <w:color w:val="C00000"/>
          <w:sz w:val="28"/>
          <w:szCs w:val="28"/>
        </w:rPr>
        <w:t xml:space="preserve"> </w:t>
      </w:r>
      <w:r>
        <w:rPr>
          <w:sz w:val="28"/>
          <w:szCs w:val="28"/>
        </w:rPr>
        <w:t>14</w:t>
      </w:r>
    </w:p>
    <w:p w:rsidR="004106C5" w:rsidRDefault="00E3164C">
      <w:pPr>
        <w:pStyle w:val="Default"/>
        <w:jc w:val="center"/>
        <w:rPr>
          <w:sz w:val="28"/>
          <w:szCs w:val="28"/>
        </w:rPr>
      </w:pPr>
      <w:r>
        <w:rPr>
          <w:sz w:val="28"/>
          <w:szCs w:val="28"/>
        </w:rPr>
        <w:t>Т</w:t>
      </w:r>
      <w:r>
        <w:rPr>
          <w:sz w:val="28"/>
          <w:szCs w:val="28"/>
        </w:rPr>
        <w:t>емпературный режим при работе с ретардантами</w:t>
      </w:r>
    </w:p>
    <w:tbl>
      <w:tblPr>
        <w:tblW w:w="9933" w:type="dxa"/>
        <w:tblInd w:w="132" w:type="dxa"/>
        <w:tblLayout w:type="fixed"/>
        <w:tblLook w:val="04A0" w:firstRow="1" w:lastRow="0" w:firstColumn="1" w:lastColumn="0" w:noHBand="0" w:noVBand="1"/>
      </w:tblPr>
      <w:tblGrid>
        <w:gridCol w:w="4416"/>
        <w:gridCol w:w="1984"/>
        <w:gridCol w:w="3533"/>
      </w:tblGrid>
      <w:tr w:rsidR="004106C5">
        <w:trPr>
          <w:trHeight w:val="507"/>
        </w:trPr>
        <w:tc>
          <w:tcPr>
            <w:tcW w:w="4416"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bCs/>
                <w:sz w:val="28"/>
                <w:szCs w:val="28"/>
              </w:rPr>
              <w:t>Препараты и их аналоги</w:t>
            </w:r>
          </w:p>
        </w:tc>
        <w:tc>
          <w:tcPr>
            <w:tcW w:w="5517" w:type="dxa"/>
            <w:gridSpan w:val="2"/>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bCs/>
                <w:sz w:val="28"/>
                <w:szCs w:val="28"/>
              </w:rPr>
              <w:t>Температурный режим (среднедневная температура, 0С)</w:t>
            </w:r>
          </w:p>
        </w:tc>
      </w:tr>
      <w:tr w:rsidR="004106C5">
        <w:tc>
          <w:tcPr>
            <w:tcW w:w="4416" w:type="dxa"/>
            <w:tcBorders>
              <w:top w:val="single" w:sz="4" w:space="0" w:color="000000"/>
              <w:left w:val="single" w:sz="4" w:space="0" w:color="000000"/>
              <w:bottom w:val="single" w:sz="4" w:space="0" w:color="000000"/>
              <w:right w:val="single" w:sz="4" w:space="0" w:color="000000"/>
            </w:tcBorders>
          </w:tcPr>
          <w:p w:rsidR="004106C5" w:rsidRDefault="004106C5">
            <w:pPr>
              <w:pStyle w:val="Default"/>
              <w:rPr>
                <w:sz w:val="28"/>
                <w:szCs w:val="28"/>
              </w:rPr>
            </w:pPr>
          </w:p>
        </w:tc>
        <w:tc>
          <w:tcPr>
            <w:tcW w:w="1984" w:type="dxa"/>
            <w:tcBorders>
              <w:top w:val="single" w:sz="4" w:space="0" w:color="000000"/>
              <w:left w:val="single" w:sz="4" w:space="0" w:color="000000"/>
              <w:bottom w:val="single" w:sz="4" w:space="0" w:color="000000"/>
              <w:right w:val="single" w:sz="4" w:space="0" w:color="000000"/>
            </w:tcBorders>
          </w:tcPr>
          <w:p w:rsidR="004106C5" w:rsidRDefault="00E3164C">
            <w:pPr>
              <w:pStyle w:val="Default"/>
              <w:jc w:val="center"/>
              <w:rPr>
                <w:sz w:val="28"/>
                <w:szCs w:val="28"/>
              </w:rPr>
            </w:pPr>
            <w:r>
              <w:rPr>
                <w:bCs/>
                <w:sz w:val="28"/>
                <w:szCs w:val="28"/>
              </w:rPr>
              <w:t>предельный</w:t>
            </w:r>
          </w:p>
        </w:tc>
        <w:tc>
          <w:tcPr>
            <w:tcW w:w="3533" w:type="dxa"/>
            <w:tcBorders>
              <w:top w:val="single" w:sz="4" w:space="0" w:color="000000"/>
              <w:left w:val="single" w:sz="4" w:space="0" w:color="000000"/>
              <w:bottom w:val="single" w:sz="4" w:space="0" w:color="000000"/>
              <w:right w:val="single" w:sz="4" w:space="0" w:color="000000"/>
            </w:tcBorders>
          </w:tcPr>
          <w:p w:rsidR="004106C5" w:rsidRDefault="00E3164C">
            <w:pPr>
              <w:pStyle w:val="Default"/>
              <w:jc w:val="center"/>
              <w:rPr>
                <w:sz w:val="28"/>
                <w:szCs w:val="28"/>
              </w:rPr>
            </w:pPr>
            <w:r>
              <w:rPr>
                <w:bCs/>
                <w:sz w:val="28"/>
                <w:szCs w:val="28"/>
              </w:rPr>
              <w:t>оптимальный</w:t>
            </w:r>
          </w:p>
        </w:tc>
      </w:tr>
      <w:tr w:rsidR="004106C5">
        <w:tc>
          <w:tcPr>
            <w:tcW w:w="4416" w:type="dxa"/>
            <w:tcBorders>
              <w:top w:val="single" w:sz="4" w:space="0" w:color="000000"/>
              <w:left w:val="single" w:sz="4" w:space="0" w:color="000000"/>
              <w:bottom w:val="single" w:sz="4" w:space="0" w:color="000000"/>
              <w:right w:val="single" w:sz="4" w:space="0" w:color="000000"/>
            </w:tcBorders>
          </w:tcPr>
          <w:p w:rsidR="004106C5" w:rsidRDefault="00E3164C">
            <w:pPr>
              <w:pStyle w:val="Default"/>
              <w:rPr>
                <w:sz w:val="28"/>
                <w:szCs w:val="28"/>
              </w:rPr>
            </w:pPr>
            <w:r>
              <w:rPr>
                <w:sz w:val="28"/>
                <w:szCs w:val="28"/>
              </w:rPr>
              <w:t>ЦеЦеЦе 750</w:t>
            </w:r>
          </w:p>
        </w:tc>
        <w:tc>
          <w:tcPr>
            <w:tcW w:w="1984" w:type="dxa"/>
            <w:tcBorders>
              <w:top w:val="single" w:sz="4" w:space="0" w:color="000000"/>
              <w:left w:val="single" w:sz="4" w:space="0" w:color="000000"/>
              <w:bottom w:val="single" w:sz="4" w:space="0" w:color="000000"/>
              <w:right w:val="single" w:sz="4" w:space="0" w:color="000000"/>
            </w:tcBorders>
          </w:tcPr>
          <w:p w:rsidR="004106C5" w:rsidRDefault="00E3164C">
            <w:pPr>
              <w:pStyle w:val="Default"/>
              <w:jc w:val="center"/>
              <w:rPr>
                <w:sz w:val="28"/>
                <w:szCs w:val="28"/>
              </w:rPr>
            </w:pPr>
            <w:r>
              <w:rPr>
                <w:sz w:val="28"/>
                <w:szCs w:val="28"/>
              </w:rPr>
              <w:t>5-8 и 15-20</w:t>
            </w:r>
          </w:p>
        </w:tc>
        <w:tc>
          <w:tcPr>
            <w:tcW w:w="3533"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sz w:val="28"/>
                <w:szCs w:val="28"/>
              </w:rPr>
              <w:t>8-15</w:t>
            </w:r>
          </w:p>
        </w:tc>
      </w:tr>
      <w:tr w:rsidR="004106C5">
        <w:tc>
          <w:tcPr>
            <w:tcW w:w="4416" w:type="dxa"/>
            <w:tcBorders>
              <w:top w:val="single" w:sz="4" w:space="0" w:color="000000"/>
              <w:left w:val="single" w:sz="4" w:space="0" w:color="000000"/>
              <w:bottom w:val="single" w:sz="4" w:space="0" w:color="000000"/>
              <w:right w:val="single" w:sz="4" w:space="0" w:color="000000"/>
            </w:tcBorders>
          </w:tcPr>
          <w:p w:rsidR="004106C5" w:rsidRDefault="00E3164C">
            <w:pPr>
              <w:pStyle w:val="Default"/>
              <w:rPr>
                <w:sz w:val="28"/>
                <w:szCs w:val="28"/>
              </w:rPr>
            </w:pPr>
            <w:r>
              <w:rPr>
                <w:sz w:val="28"/>
                <w:szCs w:val="28"/>
              </w:rPr>
              <w:t>Моддус</w:t>
            </w:r>
          </w:p>
        </w:tc>
        <w:tc>
          <w:tcPr>
            <w:tcW w:w="1984" w:type="dxa"/>
            <w:tcBorders>
              <w:top w:val="single" w:sz="4" w:space="0" w:color="000000"/>
              <w:left w:val="single" w:sz="4" w:space="0" w:color="000000"/>
              <w:bottom w:val="single" w:sz="4" w:space="0" w:color="000000"/>
              <w:right w:val="single" w:sz="4" w:space="0" w:color="000000"/>
            </w:tcBorders>
          </w:tcPr>
          <w:p w:rsidR="004106C5" w:rsidRDefault="00E3164C">
            <w:pPr>
              <w:pStyle w:val="Default"/>
              <w:jc w:val="center"/>
              <w:rPr>
                <w:sz w:val="28"/>
                <w:szCs w:val="28"/>
              </w:rPr>
            </w:pPr>
            <w:r>
              <w:rPr>
                <w:sz w:val="28"/>
                <w:szCs w:val="28"/>
              </w:rPr>
              <w:t>7-10</w:t>
            </w:r>
          </w:p>
        </w:tc>
        <w:tc>
          <w:tcPr>
            <w:tcW w:w="3533"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sz w:val="28"/>
                <w:szCs w:val="28"/>
              </w:rPr>
              <w:t>10-20</w:t>
            </w:r>
          </w:p>
        </w:tc>
      </w:tr>
      <w:tr w:rsidR="004106C5">
        <w:tc>
          <w:tcPr>
            <w:tcW w:w="4416" w:type="dxa"/>
            <w:tcBorders>
              <w:top w:val="single" w:sz="4" w:space="0" w:color="000000"/>
              <w:left w:val="single" w:sz="4" w:space="0" w:color="000000"/>
              <w:bottom w:val="single" w:sz="4" w:space="0" w:color="000000"/>
              <w:right w:val="single" w:sz="4" w:space="0" w:color="000000"/>
            </w:tcBorders>
          </w:tcPr>
          <w:p w:rsidR="004106C5" w:rsidRDefault="00E3164C">
            <w:pPr>
              <w:pStyle w:val="Default"/>
              <w:rPr>
                <w:sz w:val="28"/>
                <w:szCs w:val="28"/>
              </w:rPr>
            </w:pPr>
            <w:r>
              <w:rPr>
                <w:sz w:val="28"/>
                <w:szCs w:val="28"/>
              </w:rPr>
              <w:t>Мессидор</w:t>
            </w:r>
          </w:p>
        </w:tc>
        <w:tc>
          <w:tcPr>
            <w:tcW w:w="1984" w:type="dxa"/>
            <w:tcBorders>
              <w:top w:val="single" w:sz="4" w:space="0" w:color="000000"/>
              <w:left w:val="single" w:sz="4" w:space="0" w:color="000000"/>
              <w:bottom w:val="single" w:sz="4" w:space="0" w:color="000000"/>
              <w:right w:val="single" w:sz="4" w:space="0" w:color="000000"/>
            </w:tcBorders>
          </w:tcPr>
          <w:p w:rsidR="004106C5" w:rsidRDefault="00E3164C">
            <w:pPr>
              <w:pStyle w:val="Default"/>
              <w:jc w:val="center"/>
              <w:rPr>
                <w:sz w:val="28"/>
                <w:szCs w:val="28"/>
              </w:rPr>
            </w:pPr>
            <w:r>
              <w:rPr>
                <w:sz w:val="28"/>
                <w:szCs w:val="28"/>
              </w:rPr>
              <w:t>5-7</w:t>
            </w:r>
          </w:p>
        </w:tc>
        <w:tc>
          <w:tcPr>
            <w:tcW w:w="3533"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sz w:val="28"/>
                <w:szCs w:val="28"/>
              </w:rPr>
              <w:t>7-20</w:t>
            </w:r>
          </w:p>
        </w:tc>
      </w:tr>
      <w:tr w:rsidR="004106C5">
        <w:tc>
          <w:tcPr>
            <w:tcW w:w="4416" w:type="dxa"/>
            <w:tcBorders>
              <w:top w:val="single" w:sz="4" w:space="0" w:color="000000"/>
              <w:left w:val="single" w:sz="4" w:space="0" w:color="000000"/>
              <w:bottom w:val="single" w:sz="4" w:space="0" w:color="000000"/>
              <w:right w:val="single" w:sz="4" w:space="0" w:color="000000"/>
            </w:tcBorders>
          </w:tcPr>
          <w:p w:rsidR="004106C5" w:rsidRDefault="00E3164C">
            <w:pPr>
              <w:pStyle w:val="Default"/>
              <w:rPr>
                <w:sz w:val="28"/>
                <w:szCs w:val="28"/>
              </w:rPr>
            </w:pPr>
            <w:r>
              <w:rPr>
                <w:sz w:val="28"/>
                <w:szCs w:val="28"/>
              </w:rPr>
              <w:t>Терпал</w:t>
            </w:r>
          </w:p>
        </w:tc>
        <w:tc>
          <w:tcPr>
            <w:tcW w:w="1984"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sz w:val="28"/>
                <w:szCs w:val="28"/>
              </w:rPr>
              <w:t>10-12</w:t>
            </w:r>
          </w:p>
        </w:tc>
        <w:tc>
          <w:tcPr>
            <w:tcW w:w="3533"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sz w:val="28"/>
                <w:szCs w:val="28"/>
              </w:rPr>
              <w:t>12-20</w:t>
            </w:r>
          </w:p>
        </w:tc>
      </w:tr>
      <w:tr w:rsidR="004106C5">
        <w:tc>
          <w:tcPr>
            <w:tcW w:w="4416" w:type="dxa"/>
            <w:tcBorders>
              <w:top w:val="single" w:sz="4" w:space="0" w:color="000000"/>
              <w:left w:val="single" w:sz="4" w:space="0" w:color="000000"/>
              <w:bottom w:val="single" w:sz="4" w:space="0" w:color="000000"/>
              <w:right w:val="single" w:sz="4" w:space="0" w:color="000000"/>
            </w:tcBorders>
          </w:tcPr>
          <w:p w:rsidR="004106C5" w:rsidRDefault="00E3164C">
            <w:pPr>
              <w:pStyle w:val="Default"/>
              <w:rPr>
                <w:sz w:val="28"/>
                <w:szCs w:val="28"/>
              </w:rPr>
            </w:pPr>
            <w:r>
              <w:rPr>
                <w:sz w:val="28"/>
                <w:szCs w:val="28"/>
              </w:rPr>
              <w:t>Серон</w:t>
            </w:r>
          </w:p>
        </w:tc>
        <w:tc>
          <w:tcPr>
            <w:tcW w:w="1984"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sz w:val="28"/>
                <w:szCs w:val="28"/>
              </w:rPr>
              <w:t>12-15</w:t>
            </w:r>
          </w:p>
        </w:tc>
        <w:tc>
          <w:tcPr>
            <w:tcW w:w="3533" w:type="dxa"/>
            <w:tcBorders>
              <w:top w:val="single" w:sz="4" w:space="0" w:color="000000"/>
              <w:left w:val="single" w:sz="4" w:space="0" w:color="000000"/>
              <w:bottom w:val="single" w:sz="4" w:space="0" w:color="000000"/>
              <w:right w:val="single" w:sz="4" w:space="0" w:color="000000"/>
            </w:tcBorders>
          </w:tcPr>
          <w:p w:rsidR="004106C5" w:rsidRDefault="00E3164C">
            <w:pPr>
              <w:pStyle w:val="Default"/>
              <w:spacing w:line="252" w:lineRule="auto"/>
              <w:jc w:val="center"/>
              <w:rPr>
                <w:sz w:val="28"/>
                <w:szCs w:val="28"/>
              </w:rPr>
            </w:pPr>
            <w:r>
              <w:rPr>
                <w:sz w:val="28"/>
                <w:szCs w:val="28"/>
              </w:rPr>
              <w:t>15-20</w:t>
            </w:r>
          </w:p>
        </w:tc>
      </w:tr>
    </w:tbl>
    <w:p w:rsidR="004106C5" w:rsidRDefault="00E3164C">
      <w:pPr>
        <w:jc w:val="both"/>
        <w:rPr>
          <w:bCs/>
          <w:iCs/>
          <w:sz w:val="28"/>
          <w:szCs w:val="28"/>
          <w:u w:val="single"/>
          <w:lang w:eastAsia="en-US"/>
        </w:rPr>
      </w:pPr>
      <w:r>
        <w:rPr>
          <w:bCs/>
          <w:iCs/>
          <w:sz w:val="28"/>
          <w:szCs w:val="28"/>
          <w:u w:val="single"/>
        </w:rPr>
        <w:t>При работе с росторегуляторами (РР) важен творческий подход, на базе научно-обоснованной стратегии их применения:</w:t>
      </w:r>
    </w:p>
    <w:p w:rsidR="004106C5" w:rsidRDefault="00E3164C">
      <w:pPr>
        <w:pStyle w:val="Default"/>
        <w:numPr>
          <w:ilvl w:val="0"/>
          <w:numId w:val="2"/>
        </w:numPr>
        <w:jc w:val="both"/>
      </w:pPr>
      <w:r>
        <w:rPr>
          <w:sz w:val="28"/>
          <w:szCs w:val="28"/>
        </w:rPr>
        <w:t>применение росторегуляторов обязательно в условиях высокой обеспеченности посева влагой, минеральным питанием и интенсивной защите от болезней</w:t>
      </w:r>
      <w:r>
        <w:rPr>
          <w:sz w:val="28"/>
          <w:szCs w:val="28"/>
        </w:rPr>
        <w:t xml:space="preserve"> и вредителей; </w:t>
      </w:r>
    </w:p>
    <w:p w:rsidR="004106C5" w:rsidRDefault="00E3164C">
      <w:pPr>
        <w:pStyle w:val="Default"/>
        <w:numPr>
          <w:ilvl w:val="0"/>
          <w:numId w:val="2"/>
        </w:numPr>
        <w:spacing w:after="27"/>
        <w:jc w:val="both"/>
      </w:pPr>
      <w:r>
        <w:rPr>
          <w:rFonts w:eastAsia="Times New Roman"/>
          <w:sz w:val="28"/>
          <w:szCs w:val="28"/>
        </w:rPr>
        <w:t xml:space="preserve"> </w:t>
      </w:r>
      <w:r>
        <w:rPr>
          <w:sz w:val="28"/>
          <w:szCs w:val="28"/>
        </w:rPr>
        <w:t>от ретардантов лучше отказаться в условиях недостатка питания, влаги и крайне высоких температур воздуха на момент обработки свыше 20</w:t>
      </w:r>
      <w:r>
        <w:rPr>
          <w:sz w:val="28"/>
          <w:szCs w:val="28"/>
          <w:vertAlign w:val="superscript"/>
        </w:rPr>
        <w:t>0</w:t>
      </w:r>
      <w:r>
        <w:rPr>
          <w:sz w:val="28"/>
          <w:szCs w:val="28"/>
        </w:rPr>
        <w:t xml:space="preserve">С; </w:t>
      </w:r>
    </w:p>
    <w:p w:rsidR="004106C5" w:rsidRDefault="00E3164C">
      <w:pPr>
        <w:pStyle w:val="Default"/>
        <w:numPr>
          <w:ilvl w:val="0"/>
          <w:numId w:val="2"/>
        </w:numPr>
        <w:spacing w:after="27"/>
        <w:jc w:val="both"/>
      </w:pPr>
      <w:r>
        <w:rPr>
          <w:sz w:val="28"/>
          <w:szCs w:val="28"/>
        </w:rPr>
        <w:t>при достаточной влагообеспеченности и среднедневной температуре свыше 23</w:t>
      </w:r>
      <w:r>
        <w:rPr>
          <w:sz w:val="28"/>
          <w:szCs w:val="28"/>
          <w:vertAlign w:val="superscript"/>
        </w:rPr>
        <w:t>0</w:t>
      </w:r>
      <w:r>
        <w:rPr>
          <w:sz w:val="28"/>
          <w:szCs w:val="28"/>
        </w:rPr>
        <w:t xml:space="preserve">С обработки любыми препаратами необходимо проводить в вечернее время; </w:t>
      </w:r>
    </w:p>
    <w:p w:rsidR="004106C5" w:rsidRDefault="00E3164C">
      <w:pPr>
        <w:pStyle w:val="Default"/>
        <w:numPr>
          <w:ilvl w:val="0"/>
          <w:numId w:val="2"/>
        </w:numPr>
        <w:spacing w:after="27"/>
        <w:jc w:val="both"/>
      </w:pPr>
      <w:r>
        <w:rPr>
          <w:sz w:val="28"/>
          <w:szCs w:val="28"/>
        </w:rPr>
        <w:t>ретарданты изменяют гормональный баланс растений и требуют осознанного, аккуратного применения в соответствии с рекомендованными нормами и сроками применения, не забывая делать поправки</w:t>
      </w:r>
      <w:r>
        <w:rPr>
          <w:sz w:val="28"/>
          <w:szCs w:val="28"/>
        </w:rPr>
        <w:t xml:space="preserve"> на высокорослость культуры и сорта, а так же доз внесенных минеральных удобрений, особенно азотных; </w:t>
      </w:r>
    </w:p>
    <w:p w:rsidR="004106C5" w:rsidRDefault="00E3164C">
      <w:pPr>
        <w:pStyle w:val="Default"/>
        <w:numPr>
          <w:ilvl w:val="0"/>
          <w:numId w:val="2"/>
        </w:numPr>
        <w:spacing w:after="27"/>
        <w:jc w:val="both"/>
      </w:pPr>
      <w:r>
        <w:rPr>
          <w:sz w:val="28"/>
          <w:szCs w:val="28"/>
        </w:rPr>
        <w:t xml:space="preserve">необходимо учитывать оптимальный температурный режим воздействия ретардантов и их предельные температурные границы (минимальные и максимальные); </w:t>
      </w:r>
    </w:p>
    <w:p w:rsidR="004106C5" w:rsidRDefault="00E3164C">
      <w:pPr>
        <w:pStyle w:val="Default"/>
        <w:numPr>
          <w:ilvl w:val="0"/>
          <w:numId w:val="2"/>
        </w:numPr>
        <w:spacing w:after="27"/>
        <w:jc w:val="both"/>
      </w:pPr>
      <w:r>
        <w:rPr>
          <w:rFonts w:eastAsia="Times New Roman"/>
          <w:sz w:val="28"/>
          <w:szCs w:val="28"/>
        </w:rPr>
        <w:t xml:space="preserve"> </w:t>
      </w:r>
      <w:r>
        <w:rPr>
          <w:sz w:val="28"/>
          <w:szCs w:val="28"/>
        </w:rPr>
        <w:t>регулят</w:t>
      </w:r>
      <w:r>
        <w:rPr>
          <w:sz w:val="28"/>
          <w:szCs w:val="28"/>
        </w:rPr>
        <w:t xml:space="preserve">оры роста хорошо смешиваются со многими фунгицидами из разных химических групп. При приготовлении любых баковых смесей необходимо рабочий раствор проверять на совместимость. Необходимо руководствоваться рекомендациями производителей этих РР. </w:t>
      </w:r>
    </w:p>
    <w:p w:rsidR="004106C5" w:rsidRDefault="004106C5">
      <w:pPr>
        <w:pStyle w:val="a0"/>
        <w:spacing w:after="0"/>
        <w:jc w:val="both"/>
        <w:rPr>
          <w:bCs/>
          <w:sz w:val="28"/>
          <w:szCs w:val="28"/>
        </w:rPr>
      </w:pPr>
    </w:p>
    <w:sectPr w:rsidR="004106C5">
      <w:footerReference w:type="default" r:id="rId22"/>
      <w:footerReference w:type="first" r:id="rId23"/>
      <w:pgSz w:w="11906" w:h="16838"/>
      <w:pgMar w:top="1021" w:right="907" w:bottom="1021" w:left="794" w:header="0" w:footer="709" w:gutter="0"/>
      <w:cols w:space="1701"/>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164C" w:rsidRDefault="00E3164C">
      <w:r>
        <w:separator/>
      </w:r>
    </w:p>
  </w:endnote>
  <w:endnote w:type="continuationSeparator" w:id="0">
    <w:p w:rsidR="00E3164C" w:rsidRDefault="00E316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jaVu Sans">
    <w:altName w:val="Malgun Gothic"/>
    <w:charset w:val="00"/>
    <w:family w:val="auto"/>
    <w:pitch w:val="default"/>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宋体">
    <w:charset w:val="00"/>
    <w:family w:val="auto"/>
    <w:pitch w:val="default"/>
  </w:font>
  <w:font w:name="Lucida Sans">
    <w:altName w:val="Malgun Gothic"/>
    <w:charset w:val="00"/>
    <w:family w:val="auto"/>
    <w:pitch w:val="default"/>
  </w:font>
  <w:font w:name="Verdana">
    <w:panose1 w:val="020B0604030504040204"/>
    <w:charset w:val="CC"/>
    <w:family w:val="swiss"/>
    <w:pitch w:val="variable"/>
    <w:sig w:usb0="A00006FF" w:usb1="4000205B" w:usb2="00000010" w:usb3="00000000" w:csb0="0000019F" w:csb1="00000000"/>
  </w:font>
  <w:font w:name="NSimSun">
    <w:panose1 w:val="02010609030101010101"/>
    <w:charset w:val="86"/>
    <w:family w:val="modern"/>
    <w:pitch w:val="fixed"/>
    <w:sig w:usb0="00000283" w:usb1="288F0000" w:usb2="00000016" w:usb3="00000000" w:csb0="00040001" w:csb1="00000000"/>
  </w:font>
  <w:font w:name="roboto;times new roman">
    <w:altName w:val="Wingdings 3"/>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6C5" w:rsidRDefault="004106C5">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6C5" w:rsidRDefault="00E3164C">
    <w:pPr>
      <w:pStyle w:val="aa"/>
      <w:ind w:right="360"/>
    </w:pPr>
    <w:r>
      <w:rPr>
        <w:noProof/>
        <w:lang w:eastAsia="ru-RU"/>
      </w:rPr>
      <mc:AlternateContent>
        <mc:Choice Requires="wps">
          <w:drawing>
            <wp:anchor distT="0" distB="0" distL="0" distR="0" simplePos="0" relativeHeight="11" behindDoc="0" locked="0" layoutInCell="0" allowOverlap="1">
              <wp:simplePos x="0" y="0"/>
              <wp:positionH relativeFrom="margin">
                <wp:align>center</wp:align>
              </wp:positionH>
              <wp:positionV relativeFrom="paragraph">
                <wp:posOffset>635</wp:posOffset>
              </wp:positionV>
              <wp:extent cx="153035" cy="175260"/>
              <wp:effectExtent l="0" t="0" r="0" b="0"/>
              <wp:wrapSquare wrapText="bothSides"/>
              <wp:docPr id="1" name="Frame1"/>
              <wp:cNvGraphicFramePr/>
              <a:graphic xmlns:a="http://schemas.openxmlformats.org/drawingml/2006/main">
                <a:graphicData uri="http://schemas.microsoft.com/office/word/2010/wordprocessingShape">
                  <wps:wsp>
                    <wps:cNvSpPr txBox="1"/>
                    <wps:spPr bwMode="auto">
                      <a:xfrm>
                        <a:off x="0" y="0"/>
                        <a:ext cx="153035" cy="175260"/>
                      </a:xfrm>
                      <a:prstGeom prst="rect">
                        <a:avLst/>
                      </a:prstGeom>
                      <a:solidFill>
                        <a:srgbClr val="FFFFFF">
                          <a:alpha val="0"/>
                        </a:srgbClr>
                      </a:solidFill>
                    </wps:spPr>
                    <wps:txbx>
                      <w:txbxContent>
                        <w:p w:rsidR="004106C5" w:rsidRDefault="00E3164C">
                          <w:pPr>
                            <w:pStyle w:val="aa"/>
                            <w:rPr>
                              <w:rStyle w:val="af4"/>
                            </w:rPr>
                          </w:pPr>
                          <w:r>
                            <w:rPr>
                              <w:rStyle w:val="af4"/>
                            </w:rPr>
                            <w:fldChar w:fldCharType="begin"/>
                          </w:r>
                          <w:r>
                            <w:rPr>
                              <w:rStyle w:val="af4"/>
                            </w:rPr>
                            <w:instrText xml:space="preserve"> PAGE </w:instrText>
                          </w:r>
                          <w:r>
                            <w:rPr>
                              <w:rStyle w:val="af4"/>
                            </w:rPr>
                            <w:fldChar w:fldCharType="separate"/>
                          </w:r>
                          <w:r w:rsidR="00C00341">
                            <w:rPr>
                              <w:rStyle w:val="af4"/>
                              <w:noProof/>
                            </w:rPr>
                            <w:t>45</w:t>
                          </w:r>
                          <w:r>
                            <w:rPr>
                              <w:rStyle w:val="af4"/>
                            </w:rPr>
                            <w:fldChar w:fldCharType="end"/>
                          </w:r>
                        </w:p>
                      </w:txbxContent>
                    </wps:txbx>
                    <wps:bodyPr lIns="0" tIns="0" rIns="0" bIns="0" anchor="t">
                      <a:noAutofit/>
                    </wps:bodyPr>
                  </wps:wsp>
                </a:graphicData>
              </a:graphic>
            </wp:anchor>
          </w:drawing>
        </mc:Choice>
        <mc:Fallback>
          <w:pict>
            <v:shapetype id="_x0000_t202" coordsize="21600,21600" o:spt="202" path="m,l,21600r21600,l21600,xe">
              <v:stroke joinstyle="miter"/>
              <v:path gradientshapeok="t" o:connecttype="rect"/>
            </v:shapetype>
            <v:shape id="Frame1" o:spid="_x0000_s1026" type="#_x0000_t202" style="position:absolute;margin-left:0;margin-top:.05pt;width:12.05pt;height:13.8pt;z-index:11;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YGOvgEAAHMDAAAOAAAAZHJzL2Uyb0RvYy54bWysU9tu2zAMfR+wfxD0vthJkW4w4hTdigwD&#10;dinQ9QNoWYoFSKIgqbHz96PkOCu2t2F5UEjq6JCHpHd3kzXsJEPU6Fq+XtWcSSew1+7Y8uefh3cf&#10;OIsJXA8GnWz5WUZ+t3/7Zjf6Rm5wQNPLwIjExWb0LR9S8k1VRTFIC3GFXjq6VBgsJHLDseoDjMRu&#10;TbWp69tqxND7gELGSNGH+ZLvC79SUqQfSkWZmGk51ZbKGcrZ5bPa76A5BvCDFpcy4B+qsKAdJb1S&#10;PUAC9hL0X1RWi4ARVVoJtBUqpYUsGkjNuv5DzdMAXhYt1Jzor22K/49WfD89BqZ7mh1nDiyN6BDo&#10;b507M/rYEODJEyRNH3HKqEs85mA3fsOensBLwiJ/UsHmNpAwRmjq+PnaZTklJjLF9qa+2XIm6Gr9&#10;fru5LVOooFke+xDTZ4mWZaPlgYZYyOH0NSZKT9AFknNFNLo/aGOKE47dJxPYCWjgh/Kb3xo/wBxd&#10;0sUZWvhecVRZdVY3609TN10kd9ifSbT54mgAeZkWIyxGtxjgxIC0ZnPhDu+pQUqX4jP9zESZs0OT&#10;LTVctjCvzmu/oH5/K/tfAAAA//8DAFBLAwQUAAYACAAAACEABjfIgtgAAAADAQAADwAAAGRycy9k&#10;b3ducmV2LnhtbEyPQU/DMAyF70j7D5GRuLGUMtGtazqNIbgiCtKuWeM1VRunarKt/Pt5Jzg92c96&#10;/l6xmVwvzjiG1pOCp3kCAqn2pqVGwc/3++MSRIiajO49oYJfDLApZ3eFzo2/0Beeq9gIDqGQawU2&#10;xiGXMtQWnQ5zPyCxd/Sj05HHsZFm1BcOd71Mk+RFOt0Sf7B6wJ3FuqtOTsHzZ5rtw0f1thv2uOqW&#10;4bU7klXq4X7arkFEnOLfMdzwGR1KZjr4E5kgegVcJN62gr10wXpgzTKQZSH/s5dXAAAA//8DAFBL&#10;AQItABQABgAIAAAAIQC2gziS/gAAAOEBAAATAAAAAAAAAAAAAAAAAAAAAABbQ29udGVudF9UeXBl&#10;c10ueG1sUEsBAi0AFAAGAAgAAAAhADj9If/WAAAAlAEAAAsAAAAAAAAAAAAAAAAALwEAAF9yZWxz&#10;Ly5yZWxzUEsBAi0AFAAGAAgAAAAhABMxgY6+AQAAcwMAAA4AAAAAAAAAAAAAAAAALgIAAGRycy9l&#10;Mm9Eb2MueG1sUEsBAi0AFAAGAAgAAAAhAAY3yILYAAAAAwEAAA8AAAAAAAAAAAAAAAAAGAQAAGRy&#10;cy9kb3ducmV2LnhtbFBLBQYAAAAABAAEAPMAAAAdBQAAAAA=&#10;" o:allowincell="f" stroked="f">
              <v:fill opacity="0"/>
              <v:textbox inset="0,0,0,0">
                <w:txbxContent>
                  <w:p w:rsidR="004106C5" w:rsidRDefault="00E3164C">
                    <w:pPr>
                      <w:pStyle w:val="aa"/>
                      <w:rPr>
                        <w:rStyle w:val="af4"/>
                      </w:rPr>
                    </w:pPr>
                    <w:r>
                      <w:rPr>
                        <w:rStyle w:val="af4"/>
                      </w:rPr>
                      <w:fldChar w:fldCharType="begin"/>
                    </w:r>
                    <w:r>
                      <w:rPr>
                        <w:rStyle w:val="af4"/>
                      </w:rPr>
                      <w:instrText xml:space="preserve"> PAGE </w:instrText>
                    </w:r>
                    <w:r>
                      <w:rPr>
                        <w:rStyle w:val="af4"/>
                      </w:rPr>
                      <w:fldChar w:fldCharType="separate"/>
                    </w:r>
                    <w:r w:rsidR="00C00341">
                      <w:rPr>
                        <w:rStyle w:val="af4"/>
                        <w:noProof/>
                      </w:rPr>
                      <w:t>45</w:t>
                    </w:r>
                    <w:r>
                      <w:rPr>
                        <w:rStyle w:val="af4"/>
                      </w:rPr>
                      <w:fldChar w:fldCharType="end"/>
                    </w:r>
                  </w:p>
                </w:txbxContent>
              </v:textbox>
              <w10:wrap type="square"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6C5" w:rsidRDefault="004106C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164C" w:rsidRDefault="00E3164C">
      <w:r>
        <w:separator/>
      </w:r>
    </w:p>
  </w:footnote>
  <w:footnote w:type="continuationSeparator" w:id="0">
    <w:p w:rsidR="00E3164C" w:rsidRDefault="00E316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656DC5"/>
    <w:multiLevelType w:val="hybridMultilevel"/>
    <w:tmpl w:val="DCB0EF72"/>
    <w:lvl w:ilvl="0" w:tplc="6E726614">
      <w:start w:val="1"/>
      <w:numFmt w:val="decimal"/>
      <w:lvlText w:val="%1."/>
      <w:lvlJc w:val="left"/>
      <w:pPr>
        <w:tabs>
          <w:tab w:val="num" w:pos="0"/>
        </w:tabs>
        <w:ind w:left="1069" w:hanging="360"/>
      </w:pPr>
      <w:rPr>
        <w:rFonts w:ascii="Times New Roman" w:hAnsi="Times New Roman" w:cs="Times New Roman"/>
        <w:sz w:val="28"/>
        <w:szCs w:val="28"/>
      </w:rPr>
    </w:lvl>
    <w:lvl w:ilvl="1" w:tplc="9A3EE5BA">
      <w:start w:val="1"/>
      <w:numFmt w:val="bullet"/>
      <w:lvlText w:val="o"/>
      <w:lvlJc w:val="left"/>
      <w:pPr>
        <w:ind w:left="1440" w:hanging="360"/>
      </w:pPr>
      <w:rPr>
        <w:rFonts w:ascii="Courier New" w:eastAsia="Courier New" w:hAnsi="Courier New" w:cs="Courier New" w:hint="default"/>
      </w:rPr>
    </w:lvl>
    <w:lvl w:ilvl="2" w:tplc="9992F1DE">
      <w:start w:val="1"/>
      <w:numFmt w:val="bullet"/>
      <w:lvlText w:val="§"/>
      <w:lvlJc w:val="left"/>
      <w:pPr>
        <w:ind w:left="2160" w:hanging="360"/>
      </w:pPr>
      <w:rPr>
        <w:rFonts w:ascii="Wingdings" w:eastAsia="Wingdings" w:hAnsi="Wingdings" w:cs="Wingdings" w:hint="default"/>
      </w:rPr>
    </w:lvl>
    <w:lvl w:ilvl="3" w:tplc="71D8D8A6">
      <w:start w:val="1"/>
      <w:numFmt w:val="bullet"/>
      <w:lvlText w:val="·"/>
      <w:lvlJc w:val="left"/>
      <w:pPr>
        <w:ind w:left="2880" w:hanging="360"/>
      </w:pPr>
      <w:rPr>
        <w:rFonts w:ascii="Symbol" w:eastAsia="Symbol" w:hAnsi="Symbol" w:cs="Symbol" w:hint="default"/>
      </w:rPr>
    </w:lvl>
    <w:lvl w:ilvl="4" w:tplc="D9D08ED8">
      <w:start w:val="1"/>
      <w:numFmt w:val="bullet"/>
      <w:lvlText w:val="o"/>
      <w:lvlJc w:val="left"/>
      <w:pPr>
        <w:ind w:left="3600" w:hanging="360"/>
      </w:pPr>
      <w:rPr>
        <w:rFonts w:ascii="Courier New" w:eastAsia="Courier New" w:hAnsi="Courier New" w:cs="Courier New" w:hint="default"/>
      </w:rPr>
    </w:lvl>
    <w:lvl w:ilvl="5" w:tplc="99A6E92C">
      <w:start w:val="1"/>
      <w:numFmt w:val="bullet"/>
      <w:lvlText w:val="§"/>
      <w:lvlJc w:val="left"/>
      <w:pPr>
        <w:ind w:left="4320" w:hanging="360"/>
      </w:pPr>
      <w:rPr>
        <w:rFonts w:ascii="Wingdings" w:eastAsia="Wingdings" w:hAnsi="Wingdings" w:cs="Wingdings" w:hint="default"/>
      </w:rPr>
    </w:lvl>
    <w:lvl w:ilvl="6" w:tplc="E7D69DAA">
      <w:start w:val="1"/>
      <w:numFmt w:val="bullet"/>
      <w:lvlText w:val="·"/>
      <w:lvlJc w:val="left"/>
      <w:pPr>
        <w:ind w:left="5040" w:hanging="360"/>
      </w:pPr>
      <w:rPr>
        <w:rFonts w:ascii="Symbol" w:eastAsia="Symbol" w:hAnsi="Symbol" w:cs="Symbol" w:hint="default"/>
      </w:rPr>
    </w:lvl>
    <w:lvl w:ilvl="7" w:tplc="13DA044E">
      <w:start w:val="1"/>
      <w:numFmt w:val="bullet"/>
      <w:lvlText w:val="o"/>
      <w:lvlJc w:val="left"/>
      <w:pPr>
        <w:ind w:left="5760" w:hanging="360"/>
      </w:pPr>
      <w:rPr>
        <w:rFonts w:ascii="Courier New" w:eastAsia="Courier New" w:hAnsi="Courier New" w:cs="Courier New" w:hint="default"/>
      </w:rPr>
    </w:lvl>
    <w:lvl w:ilvl="8" w:tplc="9B4C1B40">
      <w:start w:val="1"/>
      <w:numFmt w:val="bullet"/>
      <w:lvlText w:val="§"/>
      <w:lvlJc w:val="left"/>
      <w:pPr>
        <w:ind w:left="6480" w:hanging="360"/>
      </w:pPr>
      <w:rPr>
        <w:rFonts w:ascii="Wingdings" w:eastAsia="Wingdings" w:hAnsi="Wingdings" w:cs="Wingdings" w:hint="default"/>
      </w:rPr>
    </w:lvl>
  </w:abstractNum>
  <w:abstractNum w:abstractNumId="1">
    <w:nsid w:val="17AB2FE7"/>
    <w:multiLevelType w:val="hybridMultilevel"/>
    <w:tmpl w:val="CDB2AA30"/>
    <w:lvl w:ilvl="0" w:tplc="A81CA7DA">
      <w:start w:val="1"/>
      <w:numFmt w:val="bullet"/>
      <w:lvlText w:val="•"/>
      <w:lvlJc w:val="left"/>
      <w:pPr>
        <w:tabs>
          <w:tab w:val="num" w:pos="0"/>
        </w:tabs>
        <w:ind w:left="0" w:firstLine="0"/>
      </w:pPr>
      <w:rPr>
        <w:rFonts w:ascii="Times New Roman" w:hAnsi="Times New Roman" w:cs="Times New Roman" w:hint="default"/>
        <w:sz w:val="28"/>
        <w:szCs w:val="28"/>
      </w:rPr>
    </w:lvl>
    <w:lvl w:ilvl="1" w:tplc="09EAA39C">
      <w:start w:val="1"/>
      <w:numFmt w:val="bullet"/>
      <w:lvlText w:val="o"/>
      <w:lvlJc w:val="left"/>
      <w:pPr>
        <w:ind w:left="1440" w:hanging="360"/>
      </w:pPr>
      <w:rPr>
        <w:rFonts w:ascii="Courier New" w:eastAsia="Courier New" w:hAnsi="Courier New" w:cs="Courier New" w:hint="default"/>
      </w:rPr>
    </w:lvl>
    <w:lvl w:ilvl="2" w:tplc="01FA3B5E">
      <w:start w:val="1"/>
      <w:numFmt w:val="bullet"/>
      <w:lvlText w:val="§"/>
      <w:lvlJc w:val="left"/>
      <w:pPr>
        <w:ind w:left="2160" w:hanging="360"/>
      </w:pPr>
      <w:rPr>
        <w:rFonts w:ascii="Wingdings" w:eastAsia="Wingdings" w:hAnsi="Wingdings" w:cs="Wingdings" w:hint="default"/>
      </w:rPr>
    </w:lvl>
    <w:lvl w:ilvl="3" w:tplc="09DEFAD0">
      <w:start w:val="1"/>
      <w:numFmt w:val="bullet"/>
      <w:lvlText w:val="·"/>
      <w:lvlJc w:val="left"/>
      <w:pPr>
        <w:ind w:left="2880" w:hanging="360"/>
      </w:pPr>
      <w:rPr>
        <w:rFonts w:ascii="Symbol" w:eastAsia="Symbol" w:hAnsi="Symbol" w:cs="Symbol" w:hint="default"/>
      </w:rPr>
    </w:lvl>
    <w:lvl w:ilvl="4" w:tplc="816467D2">
      <w:start w:val="1"/>
      <w:numFmt w:val="bullet"/>
      <w:lvlText w:val="o"/>
      <w:lvlJc w:val="left"/>
      <w:pPr>
        <w:ind w:left="3600" w:hanging="360"/>
      </w:pPr>
      <w:rPr>
        <w:rFonts w:ascii="Courier New" w:eastAsia="Courier New" w:hAnsi="Courier New" w:cs="Courier New" w:hint="default"/>
      </w:rPr>
    </w:lvl>
    <w:lvl w:ilvl="5" w:tplc="5D4216DE">
      <w:start w:val="1"/>
      <w:numFmt w:val="bullet"/>
      <w:lvlText w:val="§"/>
      <w:lvlJc w:val="left"/>
      <w:pPr>
        <w:ind w:left="4320" w:hanging="360"/>
      </w:pPr>
      <w:rPr>
        <w:rFonts w:ascii="Wingdings" w:eastAsia="Wingdings" w:hAnsi="Wingdings" w:cs="Wingdings" w:hint="default"/>
      </w:rPr>
    </w:lvl>
    <w:lvl w:ilvl="6" w:tplc="BA12B5BE">
      <w:start w:val="1"/>
      <w:numFmt w:val="bullet"/>
      <w:lvlText w:val="·"/>
      <w:lvlJc w:val="left"/>
      <w:pPr>
        <w:ind w:left="5040" w:hanging="360"/>
      </w:pPr>
      <w:rPr>
        <w:rFonts w:ascii="Symbol" w:eastAsia="Symbol" w:hAnsi="Symbol" w:cs="Symbol" w:hint="default"/>
      </w:rPr>
    </w:lvl>
    <w:lvl w:ilvl="7" w:tplc="C562ECDC">
      <w:start w:val="1"/>
      <w:numFmt w:val="bullet"/>
      <w:lvlText w:val="o"/>
      <w:lvlJc w:val="left"/>
      <w:pPr>
        <w:ind w:left="5760" w:hanging="360"/>
      </w:pPr>
      <w:rPr>
        <w:rFonts w:ascii="Courier New" w:eastAsia="Courier New" w:hAnsi="Courier New" w:cs="Courier New" w:hint="default"/>
      </w:rPr>
    </w:lvl>
    <w:lvl w:ilvl="8" w:tplc="7390F656">
      <w:start w:val="1"/>
      <w:numFmt w:val="bullet"/>
      <w:lvlText w:val="§"/>
      <w:lvlJc w:val="left"/>
      <w:pPr>
        <w:ind w:left="6480" w:hanging="360"/>
      </w:pPr>
      <w:rPr>
        <w:rFonts w:ascii="Wingdings" w:eastAsia="Wingdings" w:hAnsi="Wingdings" w:cs="Wingdings" w:hint="default"/>
      </w:rPr>
    </w:lvl>
  </w:abstractNum>
  <w:abstractNum w:abstractNumId="2">
    <w:nsid w:val="22695853"/>
    <w:multiLevelType w:val="hybridMultilevel"/>
    <w:tmpl w:val="658C3C4A"/>
    <w:lvl w:ilvl="0" w:tplc="68609076">
      <w:start w:val="1"/>
      <w:numFmt w:val="none"/>
      <w:pStyle w:val="1"/>
      <w:suff w:val="nothing"/>
      <w:lvlText w:val=""/>
      <w:lvlJc w:val="left"/>
      <w:pPr>
        <w:tabs>
          <w:tab w:val="num" w:pos="0"/>
        </w:tabs>
        <w:ind w:left="0" w:firstLine="0"/>
      </w:pPr>
    </w:lvl>
    <w:lvl w:ilvl="1" w:tplc="9CEEE6AA">
      <w:start w:val="1"/>
      <w:numFmt w:val="none"/>
      <w:pStyle w:val="2"/>
      <w:suff w:val="nothing"/>
      <w:lvlText w:val=""/>
      <w:lvlJc w:val="left"/>
      <w:pPr>
        <w:tabs>
          <w:tab w:val="num" w:pos="0"/>
        </w:tabs>
        <w:ind w:left="0" w:firstLine="0"/>
      </w:pPr>
    </w:lvl>
    <w:lvl w:ilvl="2" w:tplc="CEF08556">
      <w:start w:val="1"/>
      <w:numFmt w:val="none"/>
      <w:pStyle w:val="3"/>
      <w:suff w:val="nothing"/>
      <w:lvlText w:val=""/>
      <w:lvlJc w:val="left"/>
      <w:pPr>
        <w:tabs>
          <w:tab w:val="num" w:pos="0"/>
        </w:tabs>
        <w:ind w:left="0" w:firstLine="0"/>
      </w:pPr>
    </w:lvl>
    <w:lvl w:ilvl="3" w:tplc="A9F6D968">
      <w:start w:val="1"/>
      <w:numFmt w:val="none"/>
      <w:suff w:val="nothing"/>
      <w:lvlText w:val=""/>
      <w:lvlJc w:val="left"/>
      <w:pPr>
        <w:tabs>
          <w:tab w:val="num" w:pos="0"/>
        </w:tabs>
        <w:ind w:left="0" w:firstLine="0"/>
      </w:pPr>
    </w:lvl>
    <w:lvl w:ilvl="4" w:tplc="02DE8222">
      <w:start w:val="1"/>
      <w:numFmt w:val="none"/>
      <w:suff w:val="nothing"/>
      <w:lvlText w:val=""/>
      <w:lvlJc w:val="left"/>
      <w:pPr>
        <w:tabs>
          <w:tab w:val="num" w:pos="0"/>
        </w:tabs>
        <w:ind w:left="0" w:firstLine="0"/>
      </w:pPr>
    </w:lvl>
    <w:lvl w:ilvl="5" w:tplc="C6E039CE">
      <w:start w:val="1"/>
      <w:numFmt w:val="none"/>
      <w:suff w:val="nothing"/>
      <w:lvlText w:val=""/>
      <w:lvlJc w:val="left"/>
      <w:pPr>
        <w:tabs>
          <w:tab w:val="num" w:pos="0"/>
        </w:tabs>
        <w:ind w:left="0" w:firstLine="0"/>
      </w:pPr>
    </w:lvl>
    <w:lvl w:ilvl="6" w:tplc="1E924420">
      <w:start w:val="1"/>
      <w:numFmt w:val="none"/>
      <w:pStyle w:val="7"/>
      <w:suff w:val="nothing"/>
      <w:lvlText w:val=""/>
      <w:lvlJc w:val="left"/>
      <w:pPr>
        <w:tabs>
          <w:tab w:val="num" w:pos="0"/>
        </w:tabs>
        <w:ind w:left="0" w:firstLine="0"/>
      </w:pPr>
    </w:lvl>
    <w:lvl w:ilvl="7" w:tplc="E096674C">
      <w:start w:val="1"/>
      <w:numFmt w:val="none"/>
      <w:suff w:val="nothing"/>
      <w:lvlText w:val=""/>
      <w:lvlJc w:val="left"/>
      <w:pPr>
        <w:tabs>
          <w:tab w:val="num" w:pos="0"/>
        </w:tabs>
        <w:ind w:left="0" w:firstLine="0"/>
      </w:pPr>
    </w:lvl>
    <w:lvl w:ilvl="8" w:tplc="4614D6E8">
      <w:start w:val="1"/>
      <w:numFmt w:val="none"/>
      <w:pStyle w:val="9"/>
      <w:suff w:val="nothing"/>
      <w:lvlText w:val=""/>
      <w:lvlJc w:val="left"/>
      <w:pPr>
        <w:tabs>
          <w:tab w:val="num" w:pos="0"/>
        </w:tabs>
        <w:ind w:left="0" w:firstLine="0"/>
      </w:pPr>
    </w:lvl>
  </w:abstractNum>
  <w:abstractNum w:abstractNumId="3">
    <w:nsid w:val="77E42715"/>
    <w:multiLevelType w:val="hybridMultilevel"/>
    <w:tmpl w:val="29E46E00"/>
    <w:lvl w:ilvl="0" w:tplc="693C911A">
      <w:start w:val="1"/>
      <w:numFmt w:val="bullet"/>
      <w:lvlText w:val=""/>
      <w:lvlJc w:val="left"/>
      <w:pPr>
        <w:tabs>
          <w:tab w:val="num" w:pos="0"/>
        </w:tabs>
        <w:ind w:left="6031" w:hanging="360"/>
      </w:pPr>
      <w:rPr>
        <w:rFonts w:ascii="Symbol" w:hAnsi="Symbol" w:cs="Symbol" w:hint="default"/>
        <w:sz w:val="28"/>
        <w:szCs w:val="28"/>
      </w:rPr>
    </w:lvl>
    <w:lvl w:ilvl="1" w:tplc="FD1A7740">
      <w:start w:val="1"/>
      <w:numFmt w:val="bullet"/>
      <w:lvlText w:val="o"/>
      <w:lvlJc w:val="left"/>
      <w:pPr>
        <w:ind w:left="1440" w:hanging="360"/>
      </w:pPr>
      <w:rPr>
        <w:rFonts w:ascii="Courier New" w:eastAsia="Courier New" w:hAnsi="Courier New" w:cs="Courier New" w:hint="default"/>
      </w:rPr>
    </w:lvl>
    <w:lvl w:ilvl="2" w:tplc="692AF2DC">
      <w:start w:val="1"/>
      <w:numFmt w:val="bullet"/>
      <w:lvlText w:val="§"/>
      <w:lvlJc w:val="left"/>
      <w:pPr>
        <w:ind w:left="2160" w:hanging="360"/>
      </w:pPr>
      <w:rPr>
        <w:rFonts w:ascii="Wingdings" w:eastAsia="Wingdings" w:hAnsi="Wingdings" w:cs="Wingdings" w:hint="default"/>
      </w:rPr>
    </w:lvl>
    <w:lvl w:ilvl="3" w:tplc="A68CF896">
      <w:start w:val="1"/>
      <w:numFmt w:val="bullet"/>
      <w:lvlText w:val="·"/>
      <w:lvlJc w:val="left"/>
      <w:pPr>
        <w:ind w:left="2880" w:hanging="360"/>
      </w:pPr>
      <w:rPr>
        <w:rFonts w:ascii="Symbol" w:eastAsia="Symbol" w:hAnsi="Symbol" w:cs="Symbol" w:hint="default"/>
      </w:rPr>
    </w:lvl>
    <w:lvl w:ilvl="4" w:tplc="52422E90">
      <w:start w:val="1"/>
      <w:numFmt w:val="bullet"/>
      <w:lvlText w:val="o"/>
      <w:lvlJc w:val="left"/>
      <w:pPr>
        <w:ind w:left="3600" w:hanging="360"/>
      </w:pPr>
      <w:rPr>
        <w:rFonts w:ascii="Courier New" w:eastAsia="Courier New" w:hAnsi="Courier New" w:cs="Courier New" w:hint="default"/>
      </w:rPr>
    </w:lvl>
    <w:lvl w:ilvl="5" w:tplc="AA82E86E">
      <w:start w:val="1"/>
      <w:numFmt w:val="bullet"/>
      <w:lvlText w:val="§"/>
      <w:lvlJc w:val="left"/>
      <w:pPr>
        <w:ind w:left="4320" w:hanging="360"/>
      </w:pPr>
      <w:rPr>
        <w:rFonts w:ascii="Wingdings" w:eastAsia="Wingdings" w:hAnsi="Wingdings" w:cs="Wingdings" w:hint="default"/>
      </w:rPr>
    </w:lvl>
    <w:lvl w:ilvl="6" w:tplc="6898E680">
      <w:start w:val="1"/>
      <w:numFmt w:val="bullet"/>
      <w:lvlText w:val="·"/>
      <w:lvlJc w:val="left"/>
      <w:pPr>
        <w:ind w:left="5040" w:hanging="360"/>
      </w:pPr>
      <w:rPr>
        <w:rFonts w:ascii="Symbol" w:eastAsia="Symbol" w:hAnsi="Symbol" w:cs="Symbol" w:hint="default"/>
      </w:rPr>
    </w:lvl>
    <w:lvl w:ilvl="7" w:tplc="5AE8F65A">
      <w:start w:val="1"/>
      <w:numFmt w:val="bullet"/>
      <w:lvlText w:val="o"/>
      <w:lvlJc w:val="left"/>
      <w:pPr>
        <w:ind w:left="5760" w:hanging="360"/>
      </w:pPr>
      <w:rPr>
        <w:rFonts w:ascii="Courier New" w:eastAsia="Courier New" w:hAnsi="Courier New" w:cs="Courier New" w:hint="default"/>
      </w:rPr>
    </w:lvl>
    <w:lvl w:ilvl="8" w:tplc="9BB878EA">
      <w:start w:val="1"/>
      <w:numFmt w:val="bullet"/>
      <w:lvlText w:val="§"/>
      <w:lvlJc w:val="left"/>
      <w:pPr>
        <w:ind w:left="6480" w:hanging="360"/>
      </w:pPr>
      <w:rPr>
        <w:rFonts w:ascii="Wingdings" w:eastAsia="Wingdings" w:hAnsi="Wingdings" w:cs="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06C5"/>
    <w:rsid w:val="004106C5"/>
    <w:rsid w:val="00C00341"/>
    <w:rsid w:val="00E316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DejaVu Sans" w:hAnsi="Times New Roman" w:cs="DejaVu Sans"/>
        <w:sz w:val="24"/>
        <w:szCs w:val="24"/>
        <w:lang w:val="en-US"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rPr>
      <w:rFonts w:eastAsia="Lucida Sans Unicode" w:cs="Times New Roman"/>
      <w:lang w:val="ru-RU" w:bidi="ar-SA"/>
    </w:rPr>
  </w:style>
  <w:style w:type="paragraph" w:styleId="1">
    <w:name w:val="heading 1"/>
    <w:basedOn w:val="a"/>
    <w:next w:val="a0"/>
    <w:link w:val="11"/>
    <w:qFormat/>
    <w:pPr>
      <w:widowControl/>
      <w:numPr>
        <w:numId w:val="1"/>
      </w:numPr>
      <w:spacing w:before="280" w:after="280"/>
      <w:outlineLvl w:val="0"/>
    </w:pPr>
    <w:rPr>
      <w:rFonts w:eastAsia="Times New Roman"/>
      <w:b/>
      <w:bCs/>
      <w:sz w:val="48"/>
      <w:szCs w:val="48"/>
    </w:rPr>
  </w:style>
  <w:style w:type="paragraph" w:styleId="2">
    <w:name w:val="heading 2"/>
    <w:basedOn w:val="a"/>
    <w:next w:val="a"/>
    <w:link w:val="21"/>
    <w:qFormat/>
    <w:pPr>
      <w:keepNext/>
      <w:numPr>
        <w:ilvl w:val="1"/>
        <w:numId w:val="1"/>
      </w:numPr>
      <w:spacing w:before="240" w:after="60"/>
      <w:outlineLvl w:val="1"/>
    </w:pPr>
    <w:rPr>
      <w:rFonts w:ascii="Cambria" w:eastAsia="Times New Roman" w:hAnsi="Cambria"/>
      <w:b/>
      <w:bCs/>
      <w:i/>
      <w:iCs/>
      <w:sz w:val="28"/>
      <w:szCs w:val="28"/>
    </w:rPr>
  </w:style>
  <w:style w:type="paragraph" w:styleId="3">
    <w:name w:val="heading 3"/>
    <w:basedOn w:val="a"/>
    <w:next w:val="a"/>
    <w:link w:val="31"/>
    <w:qFormat/>
    <w:pPr>
      <w:keepNext/>
      <w:numPr>
        <w:ilvl w:val="2"/>
        <w:numId w:val="1"/>
      </w:numPr>
      <w:spacing w:before="240" w:after="60"/>
      <w:outlineLvl w:val="2"/>
    </w:pPr>
    <w:rPr>
      <w:rFonts w:ascii="Cambria" w:eastAsia="Times New Roman" w:hAnsi="Cambria"/>
      <w:b/>
      <w:bCs/>
      <w:sz w:val="26"/>
      <w:szCs w:val="26"/>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1"/>
    <w:qFormat/>
    <w:pPr>
      <w:numPr>
        <w:ilvl w:val="6"/>
        <w:numId w:val="1"/>
      </w:numPr>
      <w:spacing w:before="240" w:after="60"/>
      <w:outlineLvl w:val="6"/>
    </w:pPr>
    <w:rPr>
      <w:rFonts w:ascii="Calibri" w:eastAsia="Times New Roman" w:hAnsi="Calibri"/>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1"/>
    <w:qFormat/>
    <w:pPr>
      <w:numPr>
        <w:ilvl w:val="8"/>
        <w:numId w:val="1"/>
      </w:numPr>
      <w:spacing w:before="240" w:after="60"/>
      <w:outlineLvl w:val="8"/>
    </w:pPr>
    <w:rPr>
      <w:rFonts w:ascii="Cambria" w:eastAsia="Times New Roman"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1"/>
    <w:link w:val="1"/>
    <w:uiPriority w:val="9"/>
    <w:rPr>
      <w:rFonts w:ascii="Arial" w:eastAsia="Arial" w:hAnsi="Arial" w:cs="Arial"/>
      <w:sz w:val="40"/>
      <w:szCs w:val="40"/>
    </w:rPr>
  </w:style>
  <w:style w:type="character" w:customStyle="1" w:styleId="21">
    <w:name w:val="Заголовок 2 Знак1"/>
    <w:link w:val="2"/>
    <w:uiPriority w:val="9"/>
    <w:rPr>
      <w:rFonts w:ascii="Arial" w:eastAsia="Arial" w:hAnsi="Arial" w:cs="Arial"/>
      <w:sz w:val="34"/>
    </w:rPr>
  </w:style>
  <w:style w:type="character" w:customStyle="1" w:styleId="31">
    <w:name w:val="Заголовок 3 Знак1"/>
    <w:link w:val="3"/>
    <w:uiPriority w:val="9"/>
    <w:rPr>
      <w:rFonts w:ascii="Arial" w:eastAsia="Arial" w:hAnsi="Arial" w:cs="Arial"/>
      <w:sz w:val="30"/>
      <w:szCs w:val="30"/>
    </w:rPr>
  </w:style>
  <w:style w:type="character" w:customStyle="1" w:styleId="40">
    <w:name w:val="Заголовок 4 Знак"/>
    <w:link w:val="4"/>
    <w:uiPriority w:val="9"/>
    <w:rPr>
      <w:rFonts w:ascii="Arial" w:eastAsia="Arial" w:hAnsi="Arial" w:cs="Arial"/>
      <w:b/>
      <w:bCs/>
      <w:sz w:val="26"/>
      <w:szCs w:val="26"/>
    </w:rPr>
  </w:style>
  <w:style w:type="character" w:customStyle="1" w:styleId="50">
    <w:name w:val="Заголовок 5 Знак"/>
    <w:link w:val="5"/>
    <w:uiPriority w:val="9"/>
    <w:rPr>
      <w:rFonts w:ascii="Arial" w:eastAsia="Arial" w:hAnsi="Arial" w:cs="Arial"/>
      <w:b/>
      <w:bCs/>
      <w:sz w:val="24"/>
      <w:szCs w:val="24"/>
    </w:rPr>
  </w:style>
  <w:style w:type="character" w:customStyle="1" w:styleId="60">
    <w:name w:val="Заголовок 6 Знак"/>
    <w:link w:val="6"/>
    <w:uiPriority w:val="9"/>
    <w:rPr>
      <w:rFonts w:ascii="Arial" w:eastAsia="Arial" w:hAnsi="Arial" w:cs="Arial"/>
      <w:b/>
      <w:bCs/>
      <w:sz w:val="22"/>
      <w:szCs w:val="22"/>
    </w:rPr>
  </w:style>
  <w:style w:type="character" w:customStyle="1" w:styleId="71">
    <w:name w:val="Заголовок 7 Знак1"/>
    <w:link w:val="7"/>
    <w:uiPriority w:val="9"/>
    <w:rPr>
      <w:rFonts w:ascii="Arial" w:eastAsia="Arial" w:hAnsi="Arial" w:cs="Arial"/>
      <w:b/>
      <w:bCs/>
      <w:i/>
      <w:iCs/>
      <w:sz w:val="22"/>
      <w:szCs w:val="22"/>
    </w:rPr>
  </w:style>
  <w:style w:type="character" w:customStyle="1" w:styleId="80">
    <w:name w:val="Заголовок 8 Знак"/>
    <w:link w:val="8"/>
    <w:uiPriority w:val="9"/>
    <w:rPr>
      <w:rFonts w:ascii="Arial" w:eastAsia="Arial" w:hAnsi="Arial" w:cs="Arial"/>
      <w:i/>
      <w:iCs/>
      <w:sz w:val="22"/>
      <w:szCs w:val="22"/>
    </w:rPr>
  </w:style>
  <w:style w:type="character" w:customStyle="1" w:styleId="91">
    <w:name w:val="Заголовок 9 Знак1"/>
    <w:link w:val="9"/>
    <w:uiPriority w:val="9"/>
    <w:rPr>
      <w:rFonts w:ascii="Arial" w:eastAsia="Arial" w:hAnsi="Arial" w:cs="Arial"/>
      <w:i/>
      <w:iCs/>
      <w:sz w:val="21"/>
      <w:szCs w:val="21"/>
    </w:rPr>
  </w:style>
  <w:style w:type="paragraph" w:styleId="a4">
    <w:name w:val="Title"/>
    <w:basedOn w:val="a"/>
    <w:next w:val="a"/>
    <w:link w:val="a5"/>
    <w:uiPriority w:val="10"/>
    <w:qFormat/>
    <w:pPr>
      <w:spacing w:before="300" w:after="200"/>
      <w:contextualSpacing/>
    </w:pPr>
    <w:rPr>
      <w:sz w:val="48"/>
      <w:szCs w:val="48"/>
    </w:rPr>
  </w:style>
  <w:style w:type="character" w:customStyle="1" w:styleId="a5">
    <w:name w:val="Название Знак"/>
    <w:link w:val="a4"/>
    <w:uiPriority w:val="10"/>
    <w:rPr>
      <w:sz w:val="48"/>
      <w:szCs w:val="48"/>
    </w:rPr>
  </w:style>
  <w:style w:type="character" w:customStyle="1" w:styleId="10">
    <w:name w:val="Подзаголовок Знак1"/>
    <w:link w:val="a6"/>
    <w:uiPriority w:val="11"/>
    <w:rPr>
      <w:sz w:val="24"/>
      <w:szCs w:val="24"/>
    </w:rPr>
  </w:style>
  <w:style w:type="paragraph" w:styleId="20">
    <w:name w:val="Quote"/>
    <w:basedOn w:val="a"/>
    <w:next w:val="a"/>
    <w:link w:val="22"/>
    <w:uiPriority w:val="29"/>
    <w:qFormat/>
    <w:pPr>
      <w:ind w:left="720" w:right="720"/>
    </w:pPr>
    <w:rPr>
      <w:i/>
    </w:rPr>
  </w:style>
  <w:style w:type="character" w:customStyle="1" w:styleId="22">
    <w:name w:val="Цитата 2 Знак"/>
    <w:link w:val="20"/>
    <w:uiPriority w:val="29"/>
    <w:rPr>
      <w:i/>
    </w:rPr>
  </w:style>
  <w:style w:type="paragraph" w:styleId="a7">
    <w:name w:val="Intense Quote"/>
    <w:basedOn w:val="a"/>
    <w:next w:val="a"/>
    <w:link w:val="a8"/>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8">
    <w:name w:val="Выделенная цитата Знак"/>
    <w:link w:val="a7"/>
    <w:uiPriority w:val="30"/>
    <w:rPr>
      <w:i/>
    </w:rPr>
  </w:style>
  <w:style w:type="character" w:customStyle="1" w:styleId="12">
    <w:name w:val="Верхний колонтитул Знак1"/>
    <w:link w:val="a9"/>
    <w:uiPriority w:val="99"/>
  </w:style>
  <w:style w:type="character" w:customStyle="1" w:styleId="FooterChar">
    <w:name w:val="Footer Char"/>
    <w:uiPriority w:val="99"/>
  </w:style>
  <w:style w:type="character" w:customStyle="1" w:styleId="13">
    <w:name w:val="Нижний колонтитул Знак1"/>
    <w:link w:val="aa"/>
    <w:uiPriority w:val="99"/>
  </w:style>
  <w:style w:type="table" w:styleId="ab">
    <w:name w:val="Table Grid"/>
    <w:uiPriority w:val="5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uiPriority w:val="99"/>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uiPriority w:val="99"/>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uiPriority w:val="99"/>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0" w:type="dxa"/>
        <w:bottom w:w="0" w:type="dxa"/>
        <w:right w:w="0"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0" w:type="dxa"/>
        <w:bottom w:w="0" w:type="dxa"/>
        <w:right w:w="0"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0" w:type="dxa"/>
        <w:bottom w:w="0" w:type="dxa"/>
        <w:right w:w="0"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0" w:type="dxa"/>
        <w:bottom w:w="0" w:type="dxa"/>
        <w:right w:w="0"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0" w:type="dxa"/>
        <w:bottom w:w="0" w:type="dxa"/>
        <w:right w:w="0"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0" w:type="dxa"/>
        <w:bottom w:w="0" w:type="dxa"/>
        <w:right w:w="0"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0" w:type="dxa"/>
        <w:bottom w:w="0" w:type="dxa"/>
        <w:right w:w="0"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0" w:type="dxa"/>
        <w:bottom w:w="0" w:type="dxa"/>
        <w:right w:w="0"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0" w:type="dxa"/>
        <w:bottom w:w="0" w:type="dxa"/>
        <w:right w:w="0"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uiPriority w:val="99"/>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uiPriority w:val="99"/>
    <w:tblPr>
      <w:tblStyleRowBandSize w:val="1"/>
      <w:tblStyleColBandSize w:val="1"/>
      <w:tblInd w:w="0" w:type="dxa"/>
      <w:tblBorders>
        <w:right w:val="single" w:sz="4" w:space="0" w:color="4F81BD" w:themeColor="accent1"/>
      </w:tblBorders>
      <w:tblCellMar>
        <w:top w:w="0" w:type="dxa"/>
        <w:left w:w="0" w:type="dxa"/>
        <w:bottom w:w="0" w:type="dxa"/>
        <w:right w:w="0"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uiPriority w:val="99"/>
    <w:tblPr>
      <w:tblStyleRowBandSize w:val="1"/>
      <w:tblStyleColBandSize w:val="1"/>
      <w:tblInd w:w="0" w:type="dxa"/>
      <w:tblBorders>
        <w:right w:val="single" w:sz="4" w:space="0" w:color="D99695" w:themeColor="accent2" w:themeTint="97"/>
      </w:tblBorders>
      <w:tblCellMar>
        <w:top w:w="0" w:type="dxa"/>
        <w:left w:w="0" w:type="dxa"/>
        <w:bottom w:w="0" w:type="dxa"/>
        <w:right w:w="0"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uiPriority w:val="99"/>
    <w:tblPr>
      <w:tblStyleRowBandSize w:val="1"/>
      <w:tblStyleColBandSize w:val="1"/>
      <w:tblInd w:w="0" w:type="dxa"/>
      <w:tblBorders>
        <w:right w:val="single" w:sz="4" w:space="0" w:color="C3D69B" w:themeColor="accent3" w:themeTint="98"/>
      </w:tblBorders>
      <w:tblCellMar>
        <w:top w:w="0" w:type="dxa"/>
        <w:left w:w="0" w:type="dxa"/>
        <w:bottom w:w="0" w:type="dxa"/>
        <w:right w:w="0"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uiPriority w:val="99"/>
    <w:tblPr>
      <w:tblStyleRowBandSize w:val="1"/>
      <w:tblStyleColBandSize w:val="1"/>
      <w:tblInd w:w="0" w:type="dxa"/>
      <w:tblBorders>
        <w:right w:val="single" w:sz="4" w:space="0" w:color="B2A1C6" w:themeColor="accent4" w:themeTint="9A"/>
      </w:tblBorders>
      <w:tblCellMar>
        <w:top w:w="0" w:type="dxa"/>
        <w:left w:w="0" w:type="dxa"/>
        <w:bottom w:w="0" w:type="dxa"/>
        <w:right w:w="0"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uiPriority w:val="99"/>
    <w:tblPr>
      <w:tblStyleRowBandSize w:val="1"/>
      <w:tblStyleColBandSize w:val="1"/>
      <w:tblInd w:w="0" w:type="dxa"/>
      <w:tblBorders>
        <w:right w:val="single" w:sz="4" w:space="0" w:color="92CCDC" w:themeColor="accent5" w:themeTint="9A"/>
      </w:tblBorders>
      <w:tblCellMar>
        <w:top w:w="0" w:type="dxa"/>
        <w:left w:w="0" w:type="dxa"/>
        <w:bottom w:w="0" w:type="dxa"/>
        <w:right w:w="0"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uiPriority w:val="99"/>
    <w:tblPr>
      <w:tblStyleRowBandSize w:val="1"/>
      <w:tblStyleColBandSize w:val="1"/>
      <w:tblInd w:w="0" w:type="dxa"/>
      <w:tblBorders>
        <w:right w:val="single" w:sz="4" w:space="0" w:color="FAC090" w:themeColor="accent6" w:themeTint="98"/>
      </w:tblBorders>
      <w:tblCellMar>
        <w:top w:w="0" w:type="dxa"/>
        <w:left w:w="0" w:type="dxa"/>
        <w:bottom w:w="0" w:type="dxa"/>
        <w:right w:w="0"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uiPriority w:val="99"/>
    <w:rPr>
      <w:color w:val="404040"/>
      <w:sz w:val="20"/>
      <w:szCs w:val="20"/>
      <w:lang w:val="ru-RU" w:eastAsia="ru-RU" w:bidi="ar-SA"/>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uiPriority w:val="99"/>
    <w:rPr>
      <w:color w:val="404040"/>
      <w:sz w:val="20"/>
      <w:szCs w:val="20"/>
      <w:lang w:val="ru-RU" w:eastAsia="ru-RU" w:bidi="ar-SA"/>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uiPriority w:val="99"/>
    <w:rPr>
      <w:color w:val="404040"/>
      <w:sz w:val="20"/>
      <w:szCs w:val="20"/>
      <w:lang w:val="ru-RU" w:eastAsia="ru-RU" w:bidi="ar-SA"/>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uiPriority w:val="99"/>
    <w:rPr>
      <w:color w:val="404040"/>
      <w:sz w:val="20"/>
      <w:szCs w:val="20"/>
      <w:lang w:val="ru-RU" w:eastAsia="ru-RU" w:bidi="ar-SA"/>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uiPriority w:val="99"/>
    <w:rPr>
      <w:color w:val="404040"/>
      <w:sz w:val="20"/>
      <w:szCs w:val="20"/>
      <w:lang w:val="ru-RU" w:eastAsia="ru-RU" w:bidi="ar-SA"/>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uiPriority w:val="99"/>
    <w:rPr>
      <w:color w:val="404040"/>
      <w:sz w:val="20"/>
      <w:szCs w:val="20"/>
      <w:lang w:val="ru-RU" w:eastAsia="ru-RU" w:bidi="ar-SA"/>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uiPriority w:val="99"/>
    <w:rPr>
      <w:color w:val="404040"/>
      <w:sz w:val="20"/>
      <w:szCs w:val="20"/>
      <w:lang w:val="ru-RU" w:eastAsia="ru-RU" w:bidi="ar-SA"/>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c">
    <w:name w:val="footnote text"/>
    <w:basedOn w:val="a"/>
    <w:link w:val="ad"/>
    <w:uiPriority w:val="99"/>
    <w:semiHidden/>
    <w:unhideWhenUsed/>
    <w:pPr>
      <w:spacing w:after="40"/>
    </w:pPr>
    <w:rPr>
      <w:sz w:val="18"/>
    </w:rPr>
  </w:style>
  <w:style w:type="character" w:customStyle="1" w:styleId="ad">
    <w:name w:val="Текст сноски Знак"/>
    <w:link w:val="ac"/>
    <w:uiPriority w:val="99"/>
    <w:rPr>
      <w:sz w:val="18"/>
    </w:rPr>
  </w:style>
  <w:style w:type="character" w:styleId="ae">
    <w:name w:val="footnote reference"/>
    <w:uiPriority w:val="99"/>
    <w:unhideWhenUsed/>
    <w:rPr>
      <w:vertAlign w:val="superscript"/>
    </w:rPr>
  </w:style>
  <w:style w:type="paragraph" w:styleId="af">
    <w:name w:val="endnote text"/>
    <w:basedOn w:val="a"/>
    <w:link w:val="af0"/>
    <w:uiPriority w:val="99"/>
    <w:semiHidden/>
    <w:unhideWhenUsed/>
    <w:rPr>
      <w:sz w:val="20"/>
    </w:rPr>
  </w:style>
  <w:style w:type="character" w:customStyle="1" w:styleId="af0">
    <w:name w:val="Текст концевой сноски Знак"/>
    <w:link w:val="af"/>
    <w:uiPriority w:val="99"/>
    <w:rPr>
      <w:sz w:val="20"/>
    </w:rPr>
  </w:style>
  <w:style w:type="character" w:styleId="af1">
    <w:name w:val="endnote reference"/>
    <w:uiPriority w:val="99"/>
    <w:semiHidden/>
    <w:unhideWhenUsed/>
    <w:rPr>
      <w:vertAlign w:val="superscript"/>
    </w:rPr>
  </w:style>
  <w:style w:type="paragraph" w:styleId="14">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0">
    <w:name w:val="toc 3"/>
    <w:basedOn w:val="a"/>
    <w:next w:val="a"/>
    <w:uiPriority w:val="39"/>
    <w:unhideWhenUsed/>
    <w:pPr>
      <w:spacing w:after="57"/>
      <w:ind w:left="567"/>
    </w:pPr>
  </w:style>
  <w:style w:type="paragraph" w:styleId="41">
    <w:name w:val="toc 4"/>
    <w:basedOn w:val="a"/>
    <w:next w:val="a"/>
    <w:uiPriority w:val="39"/>
    <w:unhideWhenUsed/>
    <w:pPr>
      <w:spacing w:after="57"/>
      <w:ind w:left="850"/>
    </w:pPr>
  </w:style>
  <w:style w:type="paragraph" w:styleId="51">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0">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0">
    <w:name w:val="toc 9"/>
    <w:basedOn w:val="a"/>
    <w:next w:val="a"/>
    <w:uiPriority w:val="39"/>
    <w:unhideWhenUsed/>
    <w:pPr>
      <w:spacing w:after="57"/>
      <w:ind w:left="2268"/>
    </w:pPr>
  </w:style>
  <w:style w:type="paragraph" w:styleId="af2">
    <w:name w:val="TOC Heading"/>
    <w:uiPriority w:val="39"/>
    <w:unhideWhenUsed/>
  </w:style>
  <w:style w:type="paragraph" w:styleId="af3">
    <w:name w:val="table of figures"/>
    <w:basedOn w:val="a"/>
    <w:next w:val="a"/>
    <w:uiPriority w:val="99"/>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sz w:val="28"/>
      <w:szCs w:val="28"/>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Arial" w:eastAsia="Arial" w:hAnsi="Arial" w:cs="Arial"/>
      <w:b w:val="0"/>
      <w:bCs w:val="0"/>
      <w:i w:val="0"/>
      <w:iCs w:val="0"/>
      <w:caps w:val="0"/>
      <w:smallCaps w:val="0"/>
      <w:strike w:val="0"/>
      <w:color w:val="000000"/>
      <w:spacing w:val="0"/>
      <w:position w:val="0"/>
      <w:sz w:val="17"/>
      <w:szCs w:val="17"/>
      <w:u w:val="none"/>
      <w:shd w:val="clear" w:color="auto" w:fill="auto"/>
      <w:vertAlign w:val="baseline"/>
    </w:rPr>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style>
  <w:style w:type="character" w:customStyle="1" w:styleId="WW8Num4z1">
    <w:name w:val="WW8Num4z1"/>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rPr>
      <w:rFonts w:ascii="Symbol" w:hAnsi="Symbol" w:cs="Symbol"/>
      <w:sz w:val="20"/>
    </w:rPr>
  </w:style>
  <w:style w:type="character" w:customStyle="1" w:styleId="WW8Num5z1">
    <w:name w:val="WW8Num5z1"/>
    <w:qFormat/>
    <w:rPr>
      <w:rFonts w:ascii="Courier New" w:hAnsi="Courier New" w:cs="Courier New"/>
      <w:sz w:val="20"/>
    </w:rPr>
  </w:style>
  <w:style w:type="character" w:customStyle="1" w:styleId="WW8Num5z2">
    <w:name w:val="WW8Num5z2"/>
    <w:qFormat/>
    <w:rPr>
      <w:rFonts w:ascii="Wingdings" w:hAnsi="Wingdings" w:cs="Wingdings"/>
      <w:sz w:val="20"/>
    </w:rPr>
  </w:style>
  <w:style w:type="character" w:customStyle="1" w:styleId="WW8Num6z0">
    <w:name w:val="WW8Num6z0"/>
    <w:qFormat/>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rFonts w:ascii="Symbol" w:hAnsi="Symbol" w:cs="Symbol"/>
      <w:sz w:val="20"/>
    </w:rPr>
  </w:style>
  <w:style w:type="character" w:customStyle="1" w:styleId="WW8Num7z1">
    <w:name w:val="WW8Num7z1"/>
    <w:qFormat/>
    <w:rPr>
      <w:rFonts w:ascii="Courier New" w:hAnsi="Courier New" w:cs="Courier New"/>
      <w:sz w:val="20"/>
    </w:rPr>
  </w:style>
  <w:style w:type="character" w:customStyle="1" w:styleId="WW8Num7z2">
    <w:name w:val="WW8Num7z2"/>
    <w:qFormat/>
    <w:rPr>
      <w:rFonts w:ascii="Wingdings" w:hAnsi="Wingdings" w:cs="Wingdings"/>
      <w:sz w:val="20"/>
    </w:rPr>
  </w:style>
  <w:style w:type="character" w:customStyle="1" w:styleId="WW8Num8z0">
    <w:name w:val="WW8Num8z0"/>
    <w:qFormat/>
    <w:rPr>
      <w:rFonts w:ascii="Arial" w:eastAsia="Arial" w:hAnsi="Arial" w:cs="Arial"/>
      <w:b/>
      <w:bCs/>
      <w:i w:val="0"/>
      <w:iCs w:val="0"/>
      <w:caps w:val="0"/>
      <w:smallCaps w:val="0"/>
      <w:strike w:val="0"/>
      <w:color w:val="000000"/>
      <w:spacing w:val="0"/>
      <w:position w:val="0"/>
      <w:sz w:val="20"/>
      <w:szCs w:val="20"/>
      <w:u w:val="none"/>
      <w:shd w:val="clear" w:color="auto" w:fill="FFFFFF"/>
      <w:vertAlign w:val="baseline"/>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rFonts w:ascii="Arial" w:eastAsia="Arial" w:hAnsi="Arial" w:cs="Arial"/>
      <w:b/>
      <w:bCs/>
      <w:i w:val="0"/>
      <w:iCs w:val="0"/>
      <w:caps w:val="0"/>
      <w:smallCaps w:val="0"/>
      <w:strike w:val="0"/>
      <w:color w:val="000000"/>
      <w:spacing w:val="0"/>
      <w:position w:val="0"/>
      <w:sz w:val="20"/>
      <w:szCs w:val="20"/>
      <w:u w:val="none"/>
      <w:shd w:val="clear" w:color="auto" w:fill="FFFFFF"/>
      <w:vertAlign w:val="baseline"/>
    </w:rPr>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rPr>
      <w:rFonts w:ascii="Symbol" w:eastAsia="Arial" w:hAnsi="Symbol" w:cs="Times New Roman"/>
      <w:sz w:val="28"/>
      <w:szCs w:val="28"/>
    </w:rPr>
  </w:style>
  <w:style w:type="character" w:customStyle="1" w:styleId="WW8Num10z1">
    <w:name w:val="WW8Num10z1"/>
    <w:qFormat/>
    <w:rPr>
      <w:rFonts w:ascii="Courier New" w:hAnsi="Courier New" w:cs="Courier New"/>
    </w:rPr>
  </w:style>
  <w:style w:type="character" w:customStyle="1" w:styleId="WW8Num10z2">
    <w:name w:val="WW8Num10z2"/>
    <w:qFormat/>
    <w:rPr>
      <w:rFonts w:ascii="Wingdings" w:hAnsi="Wingdings" w:cs="Wingdings"/>
    </w:rPr>
  </w:style>
  <w:style w:type="character" w:customStyle="1" w:styleId="WW8Num10z3">
    <w:name w:val="WW8Num10z3"/>
    <w:qFormat/>
    <w:rPr>
      <w:rFonts w:ascii="Symbol" w:hAnsi="Symbol" w:cs="Symbol"/>
    </w:rPr>
  </w:style>
  <w:style w:type="character" w:customStyle="1" w:styleId="WW8Num11z0">
    <w:name w:val="WW8Num11z0"/>
    <w:qFormat/>
    <w:rPr>
      <w:rFonts w:ascii="Times New Roman" w:hAnsi="Times New Roman" w:cs="Times New Roman"/>
      <w:sz w:val="28"/>
      <w:szCs w:val="28"/>
    </w:rPr>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style>
  <w:style w:type="character" w:customStyle="1" w:styleId="WW8Num13z0">
    <w:name w:val="WW8Num13z0"/>
    <w:qFormat/>
    <w:rPr>
      <w:b/>
      <w:u w:val="none"/>
    </w:rPr>
  </w:style>
  <w:style w:type="character" w:customStyle="1" w:styleId="WW8Num13z1">
    <w:name w:val="WW8Num13z1"/>
    <w:qFormat/>
  </w:style>
  <w:style w:type="character" w:styleId="af4">
    <w:name w:val="page number"/>
    <w:basedOn w:val="a1"/>
  </w:style>
  <w:style w:type="character" w:customStyle="1" w:styleId="af5">
    <w:name w:val="Основной текст_"/>
    <w:qFormat/>
    <w:rPr>
      <w:rFonts w:ascii="Arial" w:eastAsia="Arial" w:hAnsi="Arial" w:cs="Arial"/>
      <w:sz w:val="17"/>
      <w:szCs w:val="17"/>
    </w:rPr>
  </w:style>
  <w:style w:type="character" w:customStyle="1" w:styleId="af6">
    <w:name w:val="Подпись к картинке_"/>
    <w:qFormat/>
    <w:rPr>
      <w:rFonts w:ascii="Arial" w:eastAsia="Arial" w:hAnsi="Arial" w:cs="Arial"/>
      <w:sz w:val="17"/>
      <w:szCs w:val="17"/>
    </w:rPr>
  </w:style>
  <w:style w:type="character" w:customStyle="1" w:styleId="24">
    <w:name w:val="Заголовок №2_"/>
    <w:qFormat/>
    <w:rPr>
      <w:rFonts w:ascii="Arial" w:eastAsia="Arial" w:hAnsi="Arial" w:cs="Arial"/>
      <w:b/>
      <w:bCs/>
    </w:rPr>
  </w:style>
  <w:style w:type="character" w:customStyle="1" w:styleId="15">
    <w:name w:val="Заголовок №1_"/>
    <w:qFormat/>
    <w:rPr>
      <w:rFonts w:ascii="Arial" w:eastAsia="Arial" w:hAnsi="Arial" w:cs="Arial"/>
      <w:sz w:val="26"/>
      <w:szCs w:val="26"/>
    </w:rPr>
  </w:style>
  <w:style w:type="character" w:customStyle="1" w:styleId="16">
    <w:name w:val="Заголовок 1 Знак"/>
    <w:qFormat/>
    <w:rPr>
      <w:b/>
      <w:bCs/>
      <w:sz w:val="48"/>
      <w:szCs w:val="48"/>
    </w:rPr>
  </w:style>
  <w:style w:type="character" w:customStyle="1" w:styleId="bold">
    <w:name w:val="bold"/>
    <w:qFormat/>
  </w:style>
  <w:style w:type="character" w:styleId="af7">
    <w:name w:val="Hyperlink"/>
    <w:rPr>
      <w:color w:val="0000FF"/>
      <w:u w:val="single"/>
    </w:rPr>
  </w:style>
  <w:style w:type="character" w:customStyle="1" w:styleId="StrongEmphasis">
    <w:name w:val="Strong Emphasis"/>
    <w:qFormat/>
    <w:rPr>
      <w:rFonts w:cs="Times New Roman"/>
      <w:b/>
      <w:color w:val="943634"/>
      <w:spacing w:val="5"/>
    </w:rPr>
  </w:style>
  <w:style w:type="character" w:customStyle="1" w:styleId="af8">
    <w:name w:val="Нижний колонтитул Знак"/>
    <w:qFormat/>
    <w:rPr>
      <w:rFonts w:eastAsia="Lucida Sans Unicode"/>
      <w:sz w:val="24"/>
      <w:szCs w:val="24"/>
    </w:rPr>
  </w:style>
  <w:style w:type="character" w:customStyle="1" w:styleId="92">
    <w:name w:val="Заголовок 9 Знак"/>
    <w:qFormat/>
    <w:rPr>
      <w:rFonts w:ascii="Cambria" w:eastAsia="Times New Roman" w:hAnsi="Cambria" w:cs="Times New Roman"/>
      <w:sz w:val="22"/>
      <w:szCs w:val="22"/>
    </w:rPr>
  </w:style>
  <w:style w:type="character" w:customStyle="1" w:styleId="af9">
    <w:name w:val="Основной текст Знак"/>
    <w:qFormat/>
    <w:rPr>
      <w:rFonts w:eastAsia="Lucida Sans Unicode"/>
      <w:sz w:val="24"/>
      <w:szCs w:val="24"/>
    </w:rPr>
  </w:style>
  <w:style w:type="character" w:customStyle="1" w:styleId="afa">
    <w:name w:val="Основной текст с отступом Знак"/>
    <w:qFormat/>
    <w:rPr>
      <w:sz w:val="24"/>
      <w:szCs w:val="24"/>
    </w:rPr>
  </w:style>
  <w:style w:type="character" w:customStyle="1" w:styleId="afb">
    <w:name w:val="Схема документа Знак"/>
    <w:qFormat/>
    <w:rPr>
      <w:rFonts w:ascii="Tahoma" w:eastAsia="Lucida Sans Unicode" w:hAnsi="Tahoma" w:cs="Tahoma"/>
      <w:shd w:val="clear" w:color="auto" w:fill="000080"/>
    </w:rPr>
  </w:style>
  <w:style w:type="character" w:customStyle="1" w:styleId="afc">
    <w:name w:val="Верхний колонтитул Знак"/>
    <w:qFormat/>
    <w:rPr>
      <w:rFonts w:eastAsia="Lucida Sans Unicode"/>
      <w:sz w:val="24"/>
      <w:szCs w:val="24"/>
    </w:rPr>
  </w:style>
  <w:style w:type="character" w:styleId="afd">
    <w:name w:val="Emphasis"/>
    <w:qFormat/>
    <w:rPr>
      <w:i/>
      <w:iCs/>
    </w:rPr>
  </w:style>
  <w:style w:type="character" w:customStyle="1" w:styleId="25">
    <w:name w:val="Заголовок 2 Знак"/>
    <w:qFormat/>
    <w:rPr>
      <w:rFonts w:ascii="Cambria" w:eastAsia="Times New Roman" w:hAnsi="Cambria" w:cs="Times New Roman"/>
      <w:b/>
      <w:bCs/>
      <w:i/>
      <w:iCs/>
      <w:sz w:val="28"/>
      <w:szCs w:val="28"/>
    </w:rPr>
  </w:style>
  <w:style w:type="character" w:customStyle="1" w:styleId="32">
    <w:name w:val="Заголовок 3 Знак"/>
    <w:qFormat/>
    <w:rPr>
      <w:rFonts w:ascii="Cambria" w:eastAsia="Times New Roman" w:hAnsi="Cambria" w:cs="Times New Roman"/>
      <w:b/>
      <w:bCs/>
      <w:sz w:val="26"/>
      <w:szCs w:val="26"/>
    </w:rPr>
  </w:style>
  <w:style w:type="character" w:customStyle="1" w:styleId="72">
    <w:name w:val="Заголовок 7 Знак"/>
    <w:qFormat/>
    <w:rPr>
      <w:rFonts w:ascii="Calibri" w:eastAsia="Times New Roman" w:hAnsi="Calibri" w:cs="Times New Roman"/>
      <w:sz w:val="24"/>
      <w:szCs w:val="24"/>
    </w:rPr>
  </w:style>
  <w:style w:type="character" w:customStyle="1" w:styleId="afe">
    <w:name w:val="Подзаголовок Знак"/>
    <w:qFormat/>
    <w:rPr>
      <w:b/>
      <w:bCs/>
      <w:sz w:val="28"/>
      <w:szCs w:val="24"/>
      <w:lang w:eastAsia="zh-CN"/>
    </w:rPr>
  </w:style>
  <w:style w:type="paragraph" w:customStyle="1" w:styleId="Heading">
    <w:name w:val="Heading"/>
    <w:basedOn w:val="a"/>
    <w:next w:val="a0"/>
    <w:qFormat/>
    <w:pPr>
      <w:keepNext/>
      <w:spacing w:before="240" w:after="120"/>
    </w:pPr>
    <w:rPr>
      <w:rFonts w:ascii="Arial" w:eastAsia="DejaVu Sans" w:hAnsi="Arial" w:cs="DejaVu Sans"/>
      <w:sz w:val="28"/>
      <w:szCs w:val="28"/>
    </w:rPr>
  </w:style>
  <w:style w:type="paragraph" w:styleId="a0">
    <w:name w:val="Body Text"/>
    <w:basedOn w:val="a"/>
    <w:pPr>
      <w:spacing w:after="120"/>
    </w:pPr>
  </w:style>
  <w:style w:type="paragraph" w:styleId="aff">
    <w:name w:val="List"/>
    <w:basedOn w:val="a0"/>
  </w:style>
  <w:style w:type="paragraph" w:styleId="aff0">
    <w:name w:val="caption"/>
    <w:basedOn w:val="a"/>
    <w:qFormat/>
    <w:pPr>
      <w:suppressLineNumbers/>
      <w:spacing w:before="120" w:after="120"/>
    </w:pPr>
    <w:rPr>
      <w:i/>
      <w:iCs/>
    </w:rPr>
  </w:style>
  <w:style w:type="paragraph" w:customStyle="1" w:styleId="Index">
    <w:name w:val="Index"/>
    <w:basedOn w:val="a"/>
    <w:qFormat/>
    <w:pPr>
      <w:suppressLineNumbers/>
    </w:pPr>
  </w:style>
  <w:style w:type="paragraph" w:styleId="aff1">
    <w:name w:val="Body Text Indent"/>
    <w:basedOn w:val="a"/>
    <w:pPr>
      <w:widowControl/>
      <w:ind w:firstLine="900"/>
      <w:jc w:val="both"/>
    </w:pPr>
    <w:rPr>
      <w:rFonts w:eastAsia="Times New Roman"/>
    </w:rPr>
  </w:style>
  <w:style w:type="paragraph" w:styleId="aff2">
    <w:name w:val="Document Map"/>
    <w:basedOn w:val="a"/>
    <w:qFormat/>
    <w:pPr>
      <w:shd w:val="clear" w:color="auto" w:fill="000080"/>
    </w:pPr>
    <w:rPr>
      <w:rFonts w:ascii="Tahoma" w:hAnsi="Tahoma" w:cs="Tahoma"/>
      <w:sz w:val="20"/>
      <w:szCs w:val="20"/>
    </w:rPr>
  </w:style>
  <w:style w:type="paragraph" w:customStyle="1" w:styleId="HeaderandFooter">
    <w:name w:val="Header and Footer"/>
    <w:basedOn w:val="a"/>
    <w:qFormat/>
    <w:pPr>
      <w:suppressLineNumbers/>
      <w:tabs>
        <w:tab w:val="center" w:pos="4819"/>
        <w:tab w:val="right" w:pos="9638"/>
      </w:tabs>
    </w:pPr>
  </w:style>
  <w:style w:type="paragraph" w:styleId="aa">
    <w:name w:val="footer"/>
    <w:basedOn w:val="a"/>
    <w:link w:val="13"/>
    <w:pPr>
      <w:tabs>
        <w:tab w:val="center" w:pos="4677"/>
        <w:tab w:val="right" w:pos="9355"/>
      </w:tabs>
    </w:pPr>
  </w:style>
  <w:style w:type="paragraph" w:styleId="a9">
    <w:name w:val="header"/>
    <w:basedOn w:val="a"/>
    <w:link w:val="12"/>
    <w:pPr>
      <w:tabs>
        <w:tab w:val="center" w:pos="4677"/>
        <w:tab w:val="right" w:pos="9355"/>
      </w:tabs>
    </w:pPr>
  </w:style>
  <w:style w:type="paragraph" w:customStyle="1" w:styleId="17">
    <w:name w:val="Основной текст1"/>
    <w:basedOn w:val="a"/>
    <w:qFormat/>
    <w:pPr>
      <w:spacing w:after="40" w:line="280" w:lineRule="auto"/>
      <w:ind w:firstLine="300"/>
    </w:pPr>
    <w:rPr>
      <w:rFonts w:ascii="Arial" w:eastAsia="Arial" w:hAnsi="Arial" w:cs="Arial"/>
      <w:sz w:val="17"/>
      <w:szCs w:val="17"/>
    </w:rPr>
  </w:style>
  <w:style w:type="paragraph" w:customStyle="1" w:styleId="228bf8a64b8551e1msonormal">
    <w:name w:val="228bf8a64b8551e1msonormal"/>
    <w:basedOn w:val="a"/>
    <w:qFormat/>
    <w:pPr>
      <w:widowControl/>
      <w:spacing w:before="280" w:after="280"/>
    </w:pPr>
    <w:rPr>
      <w:rFonts w:eastAsia="Times New Roman"/>
    </w:rPr>
  </w:style>
  <w:style w:type="paragraph" w:customStyle="1" w:styleId="aff3">
    <w:name w:val="Подпись к картинке"/>
    <w:basedOn w:val="a"/>
    <w:qFormat/>
    <w:rPr>
      <w:rFonts w:ascii="Arial" w:eastAsia="Arial" w:hAnsi="Arial" w:cs="Arial"/>
      <w:sz w:val="17"/>
      <w:szCs w:val="17"/>
    </w:rPr>
  </w:style>
  <w:style w:type="paragraph" w:customStyle="1" w:styleId="26">
    <w:name w:val="Заголовок №2"/>
    <w:basedOn w:val="a"/>
    <w:qFormat/>
    <w:pPr>
      <w:spacing w:after="360"/>
      <w:jc w:val="center"/>
      <w:outlineLvl w:val="1"/>
    </w:pPr>
    <w:rPr>
      <w:rFonts w:ascii="Arial" w:eastAsia="Arial" w:hAnsi="Arial" w:cs="Arial"/>
      <w:b/>
      <w:bCs/>
      <w:sz w:val="20"/>
      <w:szCs w:val="20"/>
    </w:rPr>
  </w:style>
  <w:style w:type="paragraph" w:customStyle="1" w:styleId="18">
    <w:name w:val="Заголовок №1"/>
    <w:basedOn w:val="a"/>
    <w:qFormat/>
    <w:pPr>
      <w:spacing w:after="310"/>
      <w:jc w:val="center"/>
      <w:outlineLvl w:val="0"/>
    </w:pPr>
    <w:rPr>
      <w:rFonts w:ascii="Arial" w:eastAsia="Arial" w:hAnsi="Arial" w:cs="Arial"/>
      <w:sz w:val="26"/>
      <w:szCs w:val="26"/>
    </w:rPr>
  </w:style>
  <w:style w:type="paragraph" w:styleId="aff4">
    <w:name w:val="Normal (Web)"/>
    <w:basedOn w:val="a"/>
    <w:qFormat/>
    <w:pPr>
      <w:widowControl/>
      <w:spacing w:before="280" w:after="280"/>
    </w:pPr>
    <w:rPr>
      <w:rFonts w:eastAsia="Times New Roman"/>
    </w:rPr>
  </w:style>
  <w:style w:type="paragraph" w:styleId="aff5">
    <w:name w:val="List Paragraph"/>
    <w:basedOn w:val="a"/>
    <w:qFormat/>
    <w:pPr>
      <w:widowControl/>
      <w:spacing w:after="200" w:line="276" w:lineRule="auto"/>
      <w:ind w:left="720"/>
      <w:contextualSpacing/>
    </w:pPr>
    <w:rPr>
      <w:rFonts w:ascii="Calibri" w:eastAsia="Calibri" w:hAnsi="Calibri" w:cs="Calibri"/>
      <w:sz w:val="22"/>
      <w:szCs w:val="22"/>
    </w:rPr>
  </w:style>
  <w:style w:type="paragraph" w:customStyle="1" w:styleId="msonormalcxspmiddle">
    <w:name w:val="msonormalcxspmiddle"/>
    <w:basedOn w:val="a"/>
    <w:qFormat/>
    <w:pPr>
      <w:widowControl/>
      <w:spacing w:before="280" w:after="280"/>
    </w:pPr>
    <w:rPr>
      <w:rFonts w:eastAsia="Times New Roman"/>
    </w:rPr>
  </w:style>
  <w:style w:type="paragraph" w:customStyle="1" w:styleId="ConsPlusNormal">
    <w:name w:val="ConsPlusNormal"/>
    <w:qFormat/>
    <w:pPr>
      <w:widowControl w:val="0"/>
    </w:pPr>
    <w:rPr>
      <w:rFonts w:ascii="Calibri" w:eastAsia="Times New Roman" w:hAnsi="Calibri" w:cs="Calibri"/>
      <w:sz w:val="22"/>
      <w:szCs w:val="20"/>
      <w:lang w:val="ru-RU" w:bidi="ar-SA"/>
    </w:rPr>
  </w:style>
  <w:style w:type="paragraph" w:styleId="aff6">
    <w:name w:val="No Spacing"/>
    <w:qFormat/>
    <w:pPr>
      <w:widowControl w:val="0"/>
    </w:pPr>
    <w:rPr>
      <w:rFonts w:eastAsia="Lucida Sans Unicode" w:cs="Times New Roman"/>
      <w:lang w:val="ru-RU" w:bidi="ar-SA"/>
    </w:rPr>
  </w:style>
  <w:style w:type="paragraph" w:customStyle="1" w:styleId="Standard">
    <w:name w:val="Standard"/>
    <w:qFormat/>
    <w:pPr>
      <w:widowControl w:val="0"/>
    </w:pPr>
    <w:rPr>
      <w:rFonts w:eastAsia="simsun;宋体" w:cs="Lucida Sans"/>
      <w:lang w:val="ru-RU"/>
    </w:rPr>
  </w:style>
  <w:style w:type="paragraph" w:customStyle="1" w:styleId="western">
    <w:name w:val="western"/>
    <w:basedOn w:val="a"/>
    <w:qFormat/>
    <w:pPr>
      <w:widowControl/>
      <w:spacing w:before="280" w:after="142" w:line="276" w:lineRule="auto"/>
    </w:pPr>
    <w:rPr>
      <w:rFonts w:ascii="Calibri" w:eastAsia="Calibri" w:hAnsi="Calibri"/>
      <w:color w:val="000000"/>
      <w:sz w:val="22"/>
      <w:szCs w:val="22"/>
    </w:rPr>
  </w:style>
  <w:style w:type="paragraph" w:customStyle="1" w:styleId="msonormalcxspmiddlecxspmiddle">
    <w:name w:val="msonormalcxspmiddlecxspmiddle"/>
    <w:basedOn w:val="a"/>
    <w:qFormat/>
    <w:pPr>
      <w:widowControl/>
      <w:spacing w:before="280" w:after="280"/>
    </w:pPr>
    <w:rPr>
      <w:rFonts w:eastAsia="Times New Roman"/>
    </w:rPr>
  </w:style>
  <w:style w:type="paragraph" w:styleId="a6">
    <w:name w:val="Subtitle"/>
    <w:basedOn w:val="a"/>
    <w:next w:val="a0"/>
    <w:link w:val="10"/>
    <w:qFormat/>
    <w:pPr>
      <w:widowControl/>
      <w:jc w:val="center"/>
    </w:pPr>
    <w:rPr>
      <w:rFonts w:eastAsia="Times New Roman"/>
      <w:b/>
      <w:bCs/>
      <w:sz w:val="28"/>
    </w:rPr>
  </w:style>
  <w:style w:type="paragraph" w:customStyle="1" w:styleId="aff7">
    <w:name w:val="Заголовок"/>
    <w:basedOn w:val="a"/>
    <w:next w:val="a0"/>
    <w:qFormat/>
    <w:pPr>
      <w:widowControl/>
      <w:jc w:val="center"/>
    </w:pPr>
    <w:rPr>
      <w:rFonts w:eastAsia="Times New Roman"/>
      <w:b/>
      <w:bCs/>
      <w:sz w:val="28"/>
    </w:rPr>
  </w:style>
  <w:style w:type="paragraph" w:customStyle="1" w:styleId="Default">
    <w:name w:val="Default"/>
    <w:qFormat/>
    <w:rPr>
      <w:rFonts w:eastAsia="Calibri" w:cs="Times New Roman"/>
      <w:color w:val="000000"/>
      <w:lang w:val="ru-RU" w:bidi="ar-SA"/>
    </w:rPr>
  </w:style>
  <w:style w:type="paragraph" w:customStyle="1" w:styleId="TableContents">
    <w:name w:val="Table Contents"/>
    <w:basedOn w:val="a"/>
    <w:qFormat/>
    <w:pPr>
      <w:suppressLineNumbers/>
    </w:pPr>
  </w:style>
  <w:style w:type="paragraph" w:customStyle="1" w:styleId="TableHeading">
    <w:name w:val="Table Heading"/>
    <w:basedOn w:val="TableContents"/>
    <w:qFormat/>
    <w:pPr>
      <w:jc w:val="center"/>
    </w:pPr>
    <w:rPr>
      <w:b/>
      <w:bCs/>
    </w:rPr>
  </w:style>
  <w:style w:type="paragraph" w:customStyle="1" w:styleId="FrameContents">
    <w:name w:val="Frame Contents"/>
    <w:basedOn w:val="a"/>
    <w:qFormat/>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paragraph" w:styleId="aff8">
    <w:name w:val="Balloon Text"/>
    <w:basedOn w:val="a"/>
    <w:link w:val="aff9"/>
    <w:uiPriority w:val="99"/>
    <w:semiHidden/>
    <w:unhideWhenUsed/>
    <w:rsid w:val="00C00341"/>
    <w:rPr>
      <w:rFonts w:ascii="Tahoma" w:hAnsi="Tahoma" w:cs="Tahoma"/>
      <w:sz w:val="16"/>
      <w:szCs w:val="16"/>
    </w:rPr>
  </w:style>
  <w:style w:type="character" w:customStyle="1" w:styleId="aff9">
    <w:name w:val="Текст выноски Знак"/>
    <w:basedOn w:val="a1"/>
    <w:link w:val="aff8"/>
    <w:uiPriority w:val="99"/>
    <w:semiHidden/>
    <w:rsid w:val="00C00341"/>
    <w:rPr>
      <w:rFonts w:ascii="Tahoma" w:eastAsia="Lucida Sans Unicode" w:hAnsi="Tahoma" w:cs="Tahoma"/>
      <w:sz w:val="16"/>
      <w:szCs w:val="16"/>
      <w:lang w:val="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DejaVu Sans" w:hAnsi="Times New Roman" w:cs="DejaVu Sans"/>
        <w:sz w:val="24"/>
        <w:szCs w:val="24"/>
        <w:lang w:val="en-US"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rPr>
      <w:rFonts w:eastAsia="Lucida Sans Unicode" w:cs="Times New Roman"/>
      <w:lang w:val="ru-RU" w:bidi="ar-SA"/>
    </w:rPr>
  </w:style>
  <w:style w:type="paragraph" w:styleId="1">
    <w:name w:val="heading 1"/>
    <w:basedOn w:val="a"/>
    <w:next w:val="a0"/>
    <w:link w:val="11"/>
    <w:qFormat/>
    <w:pPr>
      <w:widowControl/>
      <w:numPr>
        <w:numId w:val="1"/>
      </w:numPr>
      <w:spacing w:before="280" w:after="280"/>
      <w:outlineLvl w:val="0"/>
    </w:pPr>
    <w:rPr>
      <w:rFonts w:eastAsia="Times New Roman"/>
      <w:b/>
      <w:bCs/>
      <w:sz w:val="48"/>
      <w:szCs w:val="48"/>
    </w:rPr>
  </w:style>
  <w:style w:type="paragraph" w:styleId="2">
    <w:name w:val="heading 2"/>
    <w:basedOn w:val="a"/>
    <w:next w:val="a"/>
    <w:link w:val="21"/>
    <w:qFormat/>
    <w:pPr>
      <w:keepNext/>
      <w:numPr>
        <w:ilvl w:val="1"/>
        <w:numId w:val="1"/>
      </w:numPr>
      <w:spacing w:before="240" w:after="60"/>
      <w:outlineLvl w:val="1"/>
    </w:pPr>
    <w:rPr>
      <w:rFonts w:ascii="Cambria" w:eastAsia="Times New Roman" w:hAnsi="Cambria"/>
      <w:b/>
      <w:bCs/>
      <w:i/>
      <w:iCs/>
      <w:sz w:val="28"/>
      <w:szCs w:val="28"/>
    </w:rPr>
  </w:style>
  <w:style w:type="paragraph" w:styleId="3">
    <w:name w:val="heading 3"/>
    <w:basedOn w:val="a"/>
    <w:next w:val="a"/>
    <w:link w:val="31"/>
    <w:qFormat/>
    <w:pPr>
      <w:keepNext/>
      <w:numPr>
        <w:ilvl w:val="2"/>
        <w:numId w:val="1"/>
      </w:numPr>
      <w:spacing w:before="240" w:after="60"/>
      <w:outlineLvl w:val="2"/>
    </w:pPr>
    <w:rPr>
      <w:rFonts w:ascii="Cambria" w:eastAsia="Times New Roman" w:hAnsi="Cambria"/>
      <w:b/>
      <w:bCs/>
      <w:sz w:val="26"/>
      <w:szCs w:val="26"/>
    </w:rPr>
  </w:style>
  <w:style w:type="paragraph" w:styleId="4">
    <w:name w:val="heading 4"/>
    <w:basedOn w:val="a"/>
    <w:next w:val="a"/>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next w:val="a"/>
    <w:link w:val="50"/>
    <w:uiPriority w:val="9"/>
    <w:unhideWhenUsed/>
    <w:qFormat/>
    <w:pPr>
      <w:keepNext/>
      <w:keepLines/>
      <w:spacing w:before="320" w:after="200"/>
      <w:outlineLvl w:val="4"/>
    </w:pPr>
    <w:rPr>
      <w:rFonts w:ascii="Arial" w:eastAsia="Arial" w:hAnsi="Arial" w:cs="Arial"/>
      <w:b/>
      <w:bCs/>
    </w:rPr>
  </w:style>
  <w:style w:type="paragraph" w:styleId="6">
    <w:name w:val="heading 6"/>
    <w:basedOn w:val="a"/>
    <w:next w:val="a"/>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next w:val="a"/>
    <w:link w:val="71"/>
    <w:qFormat/>
    <w:pPr>
      <w:numPr>
        <w:ilvl w:val="6"/>
        <w:numId w:val="1"/>
      </w:numPr>
      <w:spacing w:before="240" w:after="60"/>
      <w:outlineLvl w:val="6"/>
    </w:pPr>
    <w:rPr>
      <w:rFonts w:ascii="Calibri" w:eastAsia="Times New Roman" w:hAnsi="Calibri"/>
    </w:rPr>
  </w:style>
  <w:style w:type="paragraph" w:styleId="8">
    <w:name w:val="heading 8"/>
    <w:basedOn w:val="a"/>
    <w:next w:val="a"/>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next w:val="a"/>
    <w:link w:val="91"/>
    <w:qFormat/>
    <w:pPr>
      <w:numPr>
        <w:ilvl w:val="8"/>
        <w:numId w:val="1"/>
      </w:numPr>
      <w:spacing w:before="240" w:after="60"/>
      <w:outlineLvl w:val="8"/>
    </w:pPr>
    <w:rPr>
      <w:rFonts w:ascii="Cambria" w:eastAsia="Times New Roman" w:hAnsi="Cambria"/>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1"/>
    <w:link w:val="1"/>
    <w:uiPriority w:val="9"/>
    <w:rPr>
      <w:rFonts w:ascii="Arial" w:eastAsia="Arial" w:hAnsi="Arial" w:cs="Arial"/>
      <w:sz w:val="40"/>
      <w:szCs w:val="40"/>
    </w:rPr>
  </w:style>
  <w:style w:type="character" w:customStyle="1" w:styleId="21">
    <w:name w:val="Заголовок 2 Знак1"/>
    <w:link w:val="2"/>
    <w:uiPriority w:val="9"/>
    <w:rPr>
      <w:rFonts w:ascii="Arial" w:eastAsia="Arial" w:hAnsi="Arial" w:cs="Arial"/>
      <w:sz w:val="34"/>
    </w:rPr>
  </w:style>
  <w:style w:type="character" w:customStyle="1" w:styleId="31">
    <w:name w:val="Заголовок 3 Знак1"/>
    <w:link w:val="3"/>
    <w:uiPriority w:val="9"/>
    <w:rPr>
      <w:rFonts w:ascii="Arial" w:eastAsia="Arial" w:hAnsi="Arial" w:cs="Arial"/>
      <w:sz w:val="30"/>
      <w:szCs w:val="30"/>
    </w:rPr>
  </w:style>
  <w:style w:type="character" w:customStyle="1" w:styleId="40">
    <w:name w:val="Заголовок 4 Знак"/>
    <w:link w:val="4"/>
    <w:uiPriority w:val="9"/>
    <w:rPr>
      <w:rFonts w:ascii="Arial" w:eastAsia="Arial" w:hAnsi="Arial" w:cs="Arial"/>
      <w:b/>
      <w:bCs/>
      <w:sz w:val="26"/>
      <w:szCs w:val="26"/>
    </w:rPr>
  </w:style>
  <w:style w:type="character" w:customStyle="1" w:styleId="50">
    <w:name w:val="Заголовок 5 Знак"/>
    <w:link w:val="5"/>
    <w:uiPriority w:val="9"/>
    <w:rPr>
      <w:rFonts w:ascii="Arial" w:eastAsia="Arial" w:hAnsi="Arial" w:cs="Arial"/>
      <w:b/>
      <w:bCs/>
      <w:sz w:val="24"/>
      <w:szCs w:val="24"/>
    </w:rPr>
  </w:style>
  <w:style w:type="character" w:customStyle="1" w:styleId="60">
    <w:name w:val="Заголовок 6 Знак"/>
    <w:link w:val="6"/>
    <w:uiPriority w:val="9"/>
    <w:rPr>
      <w:rFonts w:ascii="Arial" w:eastAsia="Arial" w:hAnsi="Arial" w:cs="Arial"/>
      <w:b/>
      <w:bCs/>
      <w:sz w:val="22"/>
      <w:szCs w:val="22"/>
    </w:rPr>
  </w:style>
  <w:style w:type="character" w:customStyle="1" w:styleId="71">
    <w:name w:val="Заголовок 7 Знак1"/>
    <w:link w:val="7"/>
    <w:uiPriority w:val="9"/>
    <w:rPr>
      <w:rFonts w:ascii="Arial" w:eastAsia="Arial" w:hAnsi="Arial" w:cs="Arial"/>
      <w:b/>
      <w:bCs/>
      <w:i/>
      <w:iCs/>
      <w:sz w:val="22"/>
      <w:szCs w:val="22"/>
    </w:rPr>
  </w:style>
  <w:style w:type="character" w:customStyle="1" w:styleId="80">
    <w:name w:val="Заголовок 8 Знак"/>
    <w:link w:val="8"/>
    <w:uiPriority w:val="9"/>
    <w:rPr>
      <w:rFonts w:ascii="Arial" w:eastAsia="Arial" w:hAnsi="Arial" w:cs="Arial"/>
      <w:i/>
      <w:iCs/>
      <w:sz w:val="22"/>
      <w:szCs w:val="22"/>
    </w:rPr>
  </w:style>
  <w:style w:type="character" w:customStyle="1" w:styleId="91">
    <w:name w:val="Заголовок 9 Знак1"/>
    <w:link w:val="9"/>
    <w:uiPriority w:val="9"/>
    <w:rPr>
      <w:rFonts w:ascii="Arial" w:eastAsia="Arial" w:hAnsi="Arial" w:cs="Arial"/>
      <w:i/>
      <w:iCs/>
      <w:sz w:val="21"/>
      <w:szCs w:val="21"/>
    </w:rPr>
  </w:style>
  <w:style w:type="paragraph" w:styleId="a4">
    <w:name w:val="Title"/>
    <w:basedOn w:val="a"/>
    <w:next w:val="a"/>
    <w:link w:val="a5"/>
    <w:uiPriority w:val="10"/>
    <w:qFormat/>
    <w:pPr>
      <w:spacing w:before="300" w:after="200"/>
      <w:contextualSpacing/>
    </w:pPr>
    <w:rPr>
      <w:sz w:val="48"/>
      <w:szCs w:val="48"/>
    </w:rPr>
  </w:style>
  <w:style w:type="character" w:customStyle="1" w:styleId="a5">
    <w:name w:val="Название Знак"/>
    <w:link w:val="a4"/>
    <w:uiPriority w:val="10"/>
    <w:rPr>
      <w:sz w:val="48"/>
      <w:szCs w:val="48"/>
    </w:rPr>
  </w:style>
  <w:style w:type="character" w:customStyle="1" w:styleId="10">
    <w:name w:val="Подзаголовок Знак1"/>
    <w:link w:val="a6"/>
    <w:uiPriority w:val="11"/>
    <w:rPr>
      <w:sz w:val="24"/>
      <w:szCs w:val="24"/>
    </w:rPr>
  </w:style>
  <w:style w:type="paragraph" w:styleId="20">
    <w:name w:val="Quote"/>
    <w:basedOn w:val="a"/>
    <w:next w:val="a"/>
    <w:link w:val="22"/>
    <w:uiPriority w:val="29"/>
    <w:qFormat/>
    <w:pPr>
      <w:ind w:left="720" w:right="720"/>
    </w:pPr>
    <w:rPr>
      <w:i/>
    </w:rPr>
  </w:style>
  <w:style w:type="character" w:customStyle="1" w:styleId="22">
    <w:name w:val="Цитата 2 Знак"/>
    <w:link w:val="20"/>
    <w:uiPriority w:val="29"/>
    <w:rPr>
      <w:i/>
    </w:rPr>
  </w:style>
  <w:style w:type="paragraph" w:styleId="a7">
    <w:name w:val="Intense Quote"/>
    <w:basedOn w:val="a"/>
    <w:next w:val="a"/>
    <w:link w:val="a8"/>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8">
    <w:name w:val="Выделенная цитата Знак"/>
    <w:link w:val="a7"/>
    <w:uiPriority w:val="30"/>
    <w:rPr>
      <w:i/>
    </w:rPr>
  </w:style>
  <w:style w:type="character" w:customStyle="1" w:styleId="12">
    <w:name w:val="Верхний колонтитул Знак1"/>
    <w:link w:val="a9"/>
    <w:uiPriority w:val="99"/>
  </w:style>
  <w:style w:type="character" w:customStyle="1" w:styleId="FooterChar">
    <w:name w:val="Footer Char"/>
    <w:uiPriority w:val="99"/>
  </w:style>
  <w:style w:type="character" w:customStyle="1" w:styleId="13">
    <w:name w:val="Нижний колонтитул Знак1"/>
    <w:link w:val="aa"/>
    <w:uiPriority w:val="99"/>
  </w:style>
  <w:style w:type="table" w:styleId="ab">
    <w:name w:val="Table Grid"/>
    <w:uiPriority w:val="5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
    <w:name w:val="Table Grid Light"/>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uiPriority w:val="99"/>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uiPriority w:val="99"/>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uiPriority w:val="99"/>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0" w:type="dxa"/>
        <w:bottom w:w="0" w:type="dxa"/>
        <w:right w:w="0"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0" w:type="dxa"/>
        <w:bottom w:w="0" w:type="dxa"/>
        <w:right w:w="0"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0" w:type="dxa"/>
        <w:bottom w:w="0" w:type="dxa"/>
        <w:right w:w="0"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0" w:type="dxa"/>
        <w:bottom w:w="0" w:type="dxa"/>
        <w:right w:w="0"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0" w:type="dxa"/>
        <w:bottom w:w="0" w:type="dxa"/>
        <w:right w:w="0"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0" w:type="dxa"/>
        <w:bottom w:w="0" w:type="dxa"/>
        <w:right w:w="0"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0" w:type="dxa"/>
        <w:bottom w:w="0" w:type="dxa"/>
        <w:right w:w="0"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0" w:type="dxa"/>
        <w:bottom w:w="0" w:type="dxa"/>
        <w:right w:w="0"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0" w:type="dxa"/>
        <w:bottom w:w="0" w:type="dxa"/>
        <w:right w:w="0"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uiPriority w:val="99"/>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uiPriority w:val="99"/>
    <w:tblPr>
      <w:tblStyleRowBandSize w:val="1"/>
      <w:tblStyleColBandSize w:val="1"/>
      <w:tblInd w:w="0" w:type="dxa"/>
      <w:tblBorders>
        <w:right w:val="single" w:sz="4" w:space="0" w:color="4F81BD" w:themeColor="accent1"/>
      </w:tblBorders>
      <w:tblCellMar>
        <w:top w:w="0" w:type="dxa"/>
        <w:left w:w="0" w:type="dxa"/>
        <w:bottom w:w="0" w:type="dxa"/>
        <w:right w:w="0"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uiPriority w:val="99"/>
    <w:tblPr>
      <w:tblStyleRowBandSize w:val="1"/>
      <w:tblStyleColBandSize w:val="1"/>
      <w:tblInd w:w="0" w:type="dxa"/>
      <w:tblBorders>
        <w:right w:val="single" w:sz="4" w:space="0" w:color="D99695" w:themeColor="accent2" w:themeTint="97"/>
      </w:tblBorders>
      <w:tblCellMar>
        <w:top w:w="0" w:type="dxa"/>
        <w:left w:w="0" w:type="dxa"/>
        <w:bottom w:w="0" w:type="dxa"/>
        <w:right w:w="0"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uiPriority w:val="99"/>
    <w:tblPr>
      <w:tblStyleRowBandSize w:val="1"/>
      <w:tblStyleColBandSize w:val="1"/>
      <w:tblInd w:w="0" w:type="dxa"/>
      <w:tblBorders>
        <w:right w:val="single" w:sz="4" w:space="0" w:color="C3D69B" w:themeColor="accent3" w:themeTint="98"/>
      </w:tblBorders>
      <w:tblCellMar>
        <w:top w:w="0" w:type="dxa"/>
        <w:left w:w="0" w:type="dxa"/>
        <w:bottom w:w="0" w:type="dxa"/>
        <w:right w:w="0"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uiPriority w:val="99"/>
    <w:tblPr>
      <w:tblStyleRowBandSize w:val="1"/>
      <w:tblStyleColBandSize w:val="1"/>
      <w:tblInd w:w="0" w:type="dxa"/>
      <w:tblBorders>
        <w:right w:val="single" w:sz="4" w:space="0" w:color="B2A1C6" w:themeColor="accent4" w:themeTint="9A"/>
      </w:tblBorders>
      <w:tblCellMar>
        <w:top w:w="0" w:type="dxa"/>
        <w:left w:w="0" w:type="dxa"/>
        <w:bottom w:w="0" w:type="dxa"/>
        <w:right w:w="0"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uiPriority w:val="99"/>
    <w:tblPr>
      <w:tblStyleRowBandSize w:val="1"/>
      <w:tblStyleColBandSize w:val="1"/>
      <w:tblInd w:w="0" w:type="dxa"/>
      <w:tblBorders>
        <w:right w:val="single" w:sz="4" w:space="0" w:color="92CCDC" w:themeColor="accent5" w:themeTint="9A"/>
      </w:tblBorders>
      <w:tblCellMar>
        <w:top w:w="0" w:type="dxa"/>
        <w:left w:w="0" w:type="dxa"/>
        <w:bottom w:w="0" w:type="dxa"/>
        <w:right w:w="0"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uiPriority w:val="99"/>
    <w:tblPr>
      <w:tblStyleRowBandSize w:val="1"/>
      <w:tblStyleColBandSize w:val="1"/>
      <w:tblInd w:w="0" w:type="dxa"/>
      <w:tblBorders>
        <w:right w:val="single" w:sz="4" w:space="0" w:color="FAC090" w:themeColor="accent6" w:themeTint="98"/>
      </w:tblBorders>
      <w:tblCellMar>
        <w:top w:w="0" w:type="dxa"/>
        <w:left w:w="0" w:type="dxa"/>
        <w:bottom w:w="0" w:type="dxa"/>
        <w:right w:w="0"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uiPriority w:val="99"/>
    <w:rPr>
      <w:color w:val="404040"/>
      <w:sz w:val="20"/>
      <w:szCs w:val="20"/>
      <w:lang w:val="ru-RU" w:eastAsia="ru-RU" w:bidi="ar-SA"/>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uiPriority w:val="99"/>
    <w:rPr>
      <w:color w:val="404040"/>
      <w:sz w:val="20"/>
      <w:szCs w:val="20"/>
      <w:lang w:val="ru-RU" w:eastAsia="ru-RU" w:bidi="ar-SA"/>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0" w:type="dxa"/>
        <w:bottom w:w="0" w:type="dxa"/>
        <w:right w:w="0"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uiPriority w:val="99"/>
    <w:rPr>
      <w:color w:val="404040"/>
      <w:sz w:val="20"/>
      <w:szCs w:val="20"/>
      <w:lang w:val="ru-RU" w:eastAsia="ru-RU" w:bidi="ar-SA"/>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0" w:type="dxa"/>
        <w:bottom w:w="0" w:type="dxa"/>
        <w:right w:w="0"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uiPriority w:val="99"/>
    <w:rPr>
      <w:color w:val="404040"/>
      <w:sz w:val="20"/>
      <w:szCs w:val="20"/>
      <w:lang w:val="ru-RU" w:eastAsia="ru-RU" w:bidi="ar-SA"/>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0" w:type="dxa"/>
        <w:bottom w:w="0" w:type="dxa"/>
        <w:right w:w="0"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uiPriority w:val="99"/>
    <w:rPr>
      <w:color w:val="404040"/>
      <w:sz w:val="20"/>
      <w:szCs w:val="20"/>
      <w:lang w:val="ru-RU" w:eastAsia="ru-RU" w:bidi="ar-SA"/>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0" w:type="dxa"/>
        <w:bottom w:w="0" w:type="dxa"/>
        <w:right w:w="0"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uiPriority w:val="99"/>
    <w:rPr>
      <w:color w:val="404040"/>
      <w:sz w:val="20"/>
      <w:szCs w:val="20"/>
      <w:lang w:val="ru-RU" w:eastAsia="ru-RU" w:bidi="ar-SA"/>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0" w:type="dxa"/>
        <w:bottom w:w="0" w:type="dxa"/>
        <w:right w:w="0"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uiPriority w:val="99"/>
    <w:rPr>
      <w:color w:val="404040"/>
      <w:sz w:val="20"/>
      <w:szCs w:val="20"/>
      <w:lang w:val="ru-RU" w:eastAsia="ru-RU" w:bidi="ar-SA"/>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0" w:type="dxa"/>
        <w:bottom w:w="0" w:type="dxa"/>
        <w:right w:w="0"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uiPriority w:val="99"/>
    <w:rPr>
      <w:color w:val="404040"/>
      <w:sz w:val="20"/>
      <w:szCs w:val="20"/>
      <w:lang w:val="ru-RU" w:eastAsia="ru-RU" w:bidi="ar-SA"/>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0" w:type="dxa"/>
        <w:bottom w:w="0" w:type="dxa"/>
        <w:right w:w="0"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c">
    <w:name w:val="footnote text"/>
    <w:basedOn w:val="a"/>
    <w:link w:val="ad"/>
    <w:uiPriority w:val="99"/>
    <w:semiHidden/>
    <w:unhideWhenUsed/>
    <w:pPr>
      <w:spacing w:after="40"/>
    </w:pPr>
    <w:rPr>
      <w:sz w:val="18"/>
    </w:rPr>
  </w:style>
  <w:style w:type="character" w:customStyle="1" w:styleId="ad">
    <w:name w:val="Текст сноски Знак"/>
    <w:link w:val="ac"/>
    <w:uiPriority w:val="99"/>
    <w:rPr>
      <w:sz w:val="18"/>
    </w:rPr>
  </w:style>
  <w:style w:type="character" w:styleId="ae">
    <w:name w:val="footnote reference"/>
    <w:uiPriority w:val="99"/>
    <w:unhideWhenUsed/>
    <w:rPr>
      <w:vertAlign w:val="superscript"/>
    </w:rPr>
  </w:style>
  <w:style w:type="paragraph" w:styleId="af">
    <w:name w:val="endnote text"/>
    <w:basedOn w:val="a"/>
    <w:link w:val="af0"/>
    <w:uiPriority w:val="99"/>
    <w:semiHidden/>
    <w:unhideWhenUsed/>
    <w:rPr>
      <w:sz w:val="20"/>
    </w:rPr>
  </w:style>
  <w:style w:type="character" w:customStyle="1" w:styleId="af0">
    <w:name w:val="Текст концевой сноски Знак"/>
    <w:link w:val="af"/>
    <w:uiPriority w:val="99"/>
    <w:rPr>
      <w:sz w:val="20"/>
    </w:rPr>
  </w:style>
  <w:style w:type="character" w:styleId="af1">
    <w:name w:val="endnote reference"/>
    <w:uiPriority w:val="99"/>
    <w:semiHidden/>
    <w:unhideWhenUsed/>
    <w:rPr>
      <w:vertAlign w:val="superscript"/>
    </w:rPr>
  </w:style>
  <w:style w:type="paragraph" w:styleId="14">
    <w:name w:val="toc 1"/>
    <w:basedOn w:val="a"/>
    <w:next w:val="a"/>
    <w:uiPriority w:val="39"/>
    <w:unhideWhenUsed/>
    <w:pPr>
      <w:spacing w:after="57"/>
    </w:pPr>
  </w:style>
  <w:style w:type="paragraph" w:styleId="23">
    <w:name w:val="toc 2"/>
    <w:basedOn w:val="a"/>
    <w:next w:val="a"/>
    <w:uiPriority w:val="39"/>
    <w:unhideWhenUsed/>
    <w:pPr>
      <w:spacing w:after="57"/>
      <w:ind w:left="283"/>
    </w:pPr>
  </w:style>
  <w:style w:type="paragraph" w:styleId="30">
    <w:name w:val="toc 3"/>
    <w:basedOn w:val="a"/>
    <w:next w:val="a"/>
    <w:uiPriority w:val="39"/>
    <w:unhideWhenUsed/>
    <w:pPr>
      <w:spacing w:after="57"/>
      <w:ind w:left="567"/>
    </w:pPr>
  </w:style>
  <w:style w:type="paragraph" w:styleId="41">
    <w:name w:val="toc 4"/>
    <w:basedOn w:val="a"/>
    <w:next w:val="a"/>
    <w:uiPriority w:val="39"/>
    <w:unhideWhenUsed/>
    <w:pPr>
      <w:spacing w:after="57"/>
      <w:ind w:left="850"/>
    </w:pPr>
  </w:style>
  <w:style w:type="paragraph" w:styleId="51">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0">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0">
    <w:name w:val="toc 9"/>
    <w:basedOn w:val="a"/>
    <w:next w:val="a"/>
    <w:uiPriority w:val="39"/>
    <w:unhideWhenUsed/>
    <w:pPr>
      <w:spacing w:after="57"/>
      <w:ind w:left="2268"/>
    </w:pPr>
  </w:style>
  <w:style w:type="paragraph" w:styleId="af2">
    <w:name w:val="TOC Heading"/>
    <w:uiPriority w:val="39"/>
    <w:unhideWhenUsed/>
  </w:style>
  <w:style w:type="paragraph" w:styleId="af3">
    <w:name w:val="table of figures"/>
    <w:basedOn w:val="a"/>
    <w:next w:val="a"/>
    <w:uiPriority w:val="99"/>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sz w:val="28"/>
      <w:szCs w:val="28"/>
    </w:rPr>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Arial" w:eastAsia="Arial" w:hAnsi="Arial" w:cs="Arial"/>
      <w:b w:val="0"/>
      <w:bCs w:val="0"/>
      <w:i w:val="0"/>
      <w:iCs w:val="0"/>
      <w:caps w:val="0"/>
      <w:smallCaps w:val="0"/>
      <w:strike w:val="0"/>
      <w:color w:val="000000"/>
      <w:spacing w:val="0"/>
      <w:position w:val="0"/>
      <w:sz w:val="17"/>
      <w:szCs w:val="17"/>
      <w:u w:val="none"/>
      <w:shd w:val="clear" w:color="auto" w:fill="auto"/>
      <w:vertAlign w:val="baseline"/>
    </w:rPr>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0">
    <w:name w:val="WW8Num4z0"/>
    <w:qFormat/>
  </w:style>
  <w:style w:type="character" w:customStyle="1" w:styleId="WW8Num4z1">
    <w:name w:val="WW8Num4z1"/>
    <w:qFormat/>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rPr>
      <w:rFonts w:ascii="Symbol" w:hAnsi="Symbol" w:cs="Symbol"/>
      <w:sz w:val="20"/>
    </w:rPr>
  </w:style>
  <w:style w:type="character" w:customStyle="1" w:styleId="WW8Num5z1">
    <w:name w:val="WW8Num5z1"/>
    <w:qFormat/>
    <w:rPr>
      <w:rFonts w:ascii="Courier New" w:hAnsi="Courier New" w:cs="Courier New"/>
      <w:sz w:val="20"/>
    </w:rPr>
  </w:style>
  <w:style w:type="character" w:customStyle="1" w:styleId="WW8Num5z2">
    <w:name w:val="WW8Num5z2"/>
    <w:qFormat/>
    <w:rPr>
      <w:rFonts w:ascii="Wingdings" w:hAnsi="Wingdings" w:cs="Wingdings"/>
      <w:sz w:val="20"/>
    </w:rPr>
  </w:style>
  <w:style w:type="character" w:customStyle="1" w:styleId="WW8Num6z0">
    <w:name w:val="WW8Num6z0"/>
    <w:qFormat/>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rFonts w:ascii="Symbol" w:hAnsi="Symbol" w:cs="Symbol"/>
      <w:sz w:val="20"/>
    </w:rPr>
  </w:style>
  <w:style w:type="character" w:customStyle="1" w:styleId="WW8Num7z1">
    <w:name w:val="WW8Num7z1"/>
    <w:qFormat/>
    <w:rPr>
      <w:rFonts w:ascii="Courier New" w:hAnsi="Courier New" w:cs="Courier New"/>
      <w:sz w:val="20"/>
    </w:rPr>
  </w:style>
  <w:style w:type="character" w:customStyle="1" w:styleId="WW8Num7z2">
    <w:name w:val="WW8Num7z2"/>
    <w:qFormat/>
    <w:rPr>
      <w:rFonts w:ascii="Wingdings" w:hAnsi="Wingdings" w:cs="Wingdings"/>
      <w:sz w:val="20"/>
    </w:rPr>
  </w:style>
  <w:style w:type="character" w:customStyle="1" w:styleId="WW8Num8z0">
    <w:name w:val="WW8Num8z0"/>
    <w:qFormat/>
    <w:rPr>
      <w:rFonts w:ascii="Arial" w:eastAsia="Arial" w:hAnsi="Arial" w:cs="Arial"/>
      <w:b/>
      <w:bCs/>
      <w:i w:val="0"/>
      <w:iCs w:val="0"/>
      <w:caps w:val="0"/>
      <w:smallCaps w:val="0"/>
      <w:strike w:val="0"/>
      <w:color w:val="000000"/>
      <w:spacing w:val="0"/>
      <w:position w:val="0"/>
      <w:sz w:val="20"/>
      <w:szCs w:val="20"/>
      <w:u w:val="none"/>
      <w:shd w:val="clear" w:color="auto" w:fill="FFFFFF"/>
      <w:vertAlign w:val="baseline"/>
    </w:rPr>
  </w:style>
  <w:style w:type="character" w:customStyle="1" w:styleId="WW8Num8z1">
    <w:name w:val="WW8Num8z1"/>
    <w:qFormat/>
  </w:style>
  <w:style w:type="character" w:customStyle="1" w:styleId="WW8Num8z2">
    <w:name w:val="WW8Num8z2"/>
    <w:qFormat/>
  </w:style>
  <w:style w:type="character" w:customStyle="1" w:styleId="WW8Num8z3">
    <w:name w:val="WW8Num8z3"/>
    <w:qFormat/>
  </w:style>
  <w:style w:type="character" w:customStyle="1" w:styleId="WW8Num8z4">
    <w:name w:val="WW8Num8z4"/>
    <w:qFormat/>
  </w:style>
  <w:style w:type="character" w:customStyle="1" w:styleId="WW8Num8z5">
    <w:name w:val="WW8Num8z5"/>
    <w:qFormat/>
  </w:style>
  <w:style w:type="character" w:customStyle="1" w:styleId="WW8Num8z6">
    <w:name w:val="WW8Num8z6"/>
    <w:qFormat/>
  </w:style>
  <w:style w:type="character" w:customStyle="1" w:styleId="WW8Num8z7">
    <w:name w:val="WW8Num8z7"/>
    <w:qFormat/>
  </w:style>
  <w:style w:type="character" w:customStyle="1" w:styleId="WW8Num8z8">
    <w:name w:val="WW8Num8z8"/>
    <w:qFormat/>
  </w:style>
  <w:style w:type="character" w:customStyle="1" w:styleId="WW8Num9z0">
    <w:name w:val="WW8Num9z0"/>
    <w:qFormat/>
    <w:rPr>
      <w:rFonts w:ascii="Arial" w:eastAsia="Arial" w:hAnsi="Arial" w:cs="Arial"/>
      <w:b/>
      <w:bCs/>
      <w:i w:val="0"/>
      <w:iCs w:val="0"/>
      <w:caps w:val="0"/>
      <w:smallCaps w:val="0"/>
      <w:strike w:val="0"/>
      <w:color w:val="000000"/>
      <w:spacing w:val="0"/>
      <w:position w:val="0"/>
      <w:sz w:val="20"/>
      <w:szCs w:val="20"/>
      <w:u w:val="none"/>
      <w:shd w:val="clear" w:color="auto" w:fill="FFFFFF"/>
      <w:vertAlign w:val="baseline"/>
    </w:rPr>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rPr>
      <w:rFonts w:ascii="Symbol" w:eastAsia="Arial" w:hAnsi="Symbol" w:cs="Times New Roman"/>
      <w:sz w:val="28"/>
      <w:szCs w:val="28"/>
    </w:rPr>
  </w:style>
  <w:style w:type="character" w:customStyle="1" w:styleId="WW8Num10z1">
    <w:name w:val="WW8Num10z1"/>
    <w:qFormat/>
    <w:rPr>
      <w:rFonts w:ascii="Courier New" w:hAnsi="Courier New" w:cs="Courier New"/>
    </w:rPr>
  </w:style>
  <w:style w:type="character" w:customStyle="1" w:styleId="WW8Num10z2">
    <w:name w:val="WW8Num10z2"/>
    <w:qFormat/>
    <w:rPr>
      <w:rFonts w:ascii="Wingdings" w:hAnsi="Wingdings" w:cs="Wingdings"/>
    </w:rPr>
  </w:style>
  <w:style w:type="character" w:customStyle="1" w:styleId="WW8Num10z3">
    <w:name w:val="WW8Num10z3"/>
    <w:qFormat/>
    <w:rPr>
      <w:rFonts w:ascii="Symbol" w:hAnsi="Symbol" w:cs="Symbol"/>
    </w:rPr>
  </w:style>
  <w:style w:type="character" w:customStyle="1" w:styleId="WW8Num11z0">
    <w:name w:val="WW8Num11z0"/>
    <w:qFormat/>
    <w:rPr>
      <w:rFonts w:ascii="Times New Roman" w:hAnsi="Times New Roman" w:cs="Times New Roman"/>
      <w:sz w:val="28"/>
      <w:szCs w:val="28"/>
    </w:rPr>
  </w:style>
  <w:style w:type="character" w:customStyle="1" w:styleId="WW8Num11z1">
    <w:name w:val="WW8Num11z1"/>
    <w:qFormat/>
  </w:style>
  <w:style w:type="character" w:customStyle="1" w:styleId="WW8Num11z2">
    <w:name w:val="WW8Num11z2"/>
    <w:qFormat/>
  </w:style>
  <w:style w:type="character" w:customStyle="1" w:styleId="WW8Num11z3">
    <w:name w:val="WW8Num11z3"/>
    <w:qFormat/>
  </w:style>
  <w:style w:type="character" w:customStyle="1" w:styleId="WW8Num11z4">
    <w:name w:val="WW8Num11z4"/>
    <w:qFormat/>
  </w:style>
  <w:style w:type="character" w:customStyle="1" w:styleId="WW8Num11z5">
    <w:name w:val="WW8Num11z5"/>
    <w:qFormat/>
  </w:style>
  <w:style w:type="character" w:customStyle="1" w:styleId="WW8Num11z6">
    <w:name w:val="WW8Num11z6"/>
    <w:qFormat/>
  </w:style>
  <w:style w:type="character" w:customStyle="1" w:styleId="WW8Num11z7">
    <w:name w:val="WW8Num11z7"/>
    <w:qFormat/>
  </w:style>
  <w:style w:type="character" w:customStyle="1" w:styleId="WW8Num11z8">
    <w:name w:val="WW8Num11z8"/>
    <w:qFormat/>
  </w:style>
  <w:style w:type="character" w:customStyle="1" w:styleId="WW8Num12z0">
    <w:name w:val="WW8Num12z0"/>
    <w:qFormat/>
  </w:style>
  <w:style w:type="character" w:customStyle="1" w:styleId="WW8Num13z0">
    <w:name w:val="WW8Num13z0"/>
    <w:qFormat/>
    <w:rPr>
      <w:b/>
      <w:u w:val="none"/>
    </w:rPr>
  </w:style>
  <w:style w:type="character" w:customStyle="1" w:styleId="WW8Num13z1">
    <w:name w:val="WW8Num13z1"/>
    <w:qFormat/>
  </w:style>
  <w:style w:type="character" w:styleId="af4">
    <w:name w:val="page number"/>
    <w:basedOn w:val="a1"/>
  </w:style>
  <w:style w:type="character" w:customStyle="1" w:styleId="af5">
    <w:name w:val="Основной текст_"/>
    <w:qFormat/>
    <w:rPr>
      <w:rFonts w:ascii="Arial" w:eastAsia="Arial" w:hAnsi="Arial" w:cs="Arial"/>
      <w:sz w:val="17"/>
      <w:szCs w:val="17"/>
    </w:rPr>
  </w:style>
  <w:style w:type="character" w:customStyle="1" w:styleId="af6">
    <w:name w:val="Подпись к картинке_"/>
    <w:qFormat/>
    <w:rPr>
      <w:rFonts w:ascii="Arial" w:eastAsia="Arial" w:hAnsi="Arial" w:cs="Arial"/>
      <w:sz w:val="17"/>
      <w:szCs w:val="17"/>
    </w:rPr>
  </w:style>
  <w:style w:type="character" w:customStyle="1" w:styleId="24">
    <w:name w:val="Заголовок №2_"/>
    <w:qFormat/>
    <w:rPr>
      <w:rFonts w:ascii="Arial" w:eastAsia="Arial" w:hAnsi="Arial" w:cs="Arial"/>
      <w:b/>
      <w:bCs/>
    </w:rPr>
  </w:style>
  <w:style w:type="character" w:customStyle="1" w:styleId="15">
    <w:name w:val="Заголовок №1_"/>
    <w:qFormat/>
    <w:rPr>
      <w:rFonts w:ascii="Arial" w:eastAsia="Arial" w:hAnsi="Arial" w:cs="Arial"/>
      <w:sz w:val="26"/>
      <w:szCs w:val="26"/>
    </w:rPr>
  </w:style>
  <w:style w:type="character" w:customStyle="1" w:styleId="16">
    <w:name w:val="Заголовок 1 Знак"/>
    <w:qFormat/>
    <w:rPr>
      <w:b/>
      <w:bCs/>
      <w:sz w:val="48"/>
      <w:szCs w:val="48"/>
    </w:rPr>
  </w:style>
  <w:style w:type="character" w:customStyle="1" w:styleId="bold">
    <w:name w:val="bold"/>
    <w:qFormat/>
  </w:style>
  <w:style w:type="character" w:styleId="af7">
    <w:name w:val="Hyperlink"/>
    <w:rPr>
      <w:color w:val="0000FF"/>
      <w:u w:val="single"/>
    </w:rPr>
  </w:style>
  <w:style w:type="character" w:customStyle="1" w:styleId="StrongEmphasis">
    <w:name w:val="Strong Emphasis"/>
    <w:qFormat/>
    <w:rPr>
      <w:rFonts w:cs="Times New Roman"/>
      <w:b/>
      <w:color w:val="943634"/>
      <w:spacing w:val="5"/>
    </w:rPr>
  </w:style>
  <w:style w:type="character" w:customStyle="1" w:styleId="af8">
    <w:name w:val="Нижний колонтитул Знак"/>
    <w:qFormat/>
    <w:rPr>
      <w:rFonts w:eastAsia="Lucida Sans Unicode"/>
      <w:sz w:val="24"/>
      <w:szCs w:val="24"/>
    </w:rPr>
  </w:style>
  <w:style w:type="character" w:customStyle="1" w:styleId="92">
    <w:name w:val="Заголовок 9 Знак"/>
    <w:qFormat/>
    <w:rPr>
      <w:rFonts w:ascii="Cambria" w:eastAsia="Times New Roman" w:hAnsi="Cambria" w:cs="Times New Roman"/>
      <w:sz w:val="22"/>
      <w:szCs w:val="22"/>
    </w:rPr>
  </w:style>
  <w:style w:type="character" w:customStyle="1" w:styleId="af9">
    <w:name w:val="Основной текст Знак"/>
    <w:qFormat/>
    <w:rPr>
      <w:rFonts w:eastAsia="Lucida Sans Unicode"/>
      <w:sz w:val="24"/>
      <w:szCs w:val="24"/>
    </w:rPr>
  </w:style>
  <w:style w:type="character" w:customStyle="1" w:styleId="afa">
    <w:name w:val="Основной текст с отступом Знак"/>
    <w:qFormat/>
    <w:rPr>
      <w:sz w:val="24"/>
      <w:szCs w:val="24"/>
    </w:rPr>
  </w:style>
  <w:style w:type="character" w:customStyle="1" w:styleId="afb">
    <w:name w:val="Схема документа Знак"/>
    <w:qFormat/>
    <w:rPr>
      <w:rFonts w:ascii="Tahoma" w:eastAsia="Lucida Sans Unicode" w:hAnsi="Tahoma" w:cs="Tahoma"/>
      <w:shd w:val="clear" w:color="auto" w:fill="000080"/>
    </w:rPr>
  </w:style>
  <w:style w:type="character" w:customStyle="1" w:styleId="afc">
    <w:name w:val="Верхний колонтитул Знак"/>
    <w:qFormat/>
    <w:rPr>
      <w:rFonts w:eastAsia="Lucida Sans Unicode"/>
      <w:sz w:val="24"/>
      <w:szCs w:val="24"/>
    </w:rPr>
  </w:style>
  <w:style w:type="character" w:styleId="afd">
    <w:name w:val="Emphasis"/>
    <w:qFormat/>
    <w:rPr>
      <w:i/>
      <w:iCs/>
    </w:rPr>
  </w:style>
  <w:style w:type="character" w:customStyle="1" w:styleId="25">
    <w:name w:val="Заголовок 2 Знак"/>
    <w:qFormat/>
    <w:rPr>
      <w:rFonts w:ascii="Cambria" w:eastAsia="Times New Roman" w:hAnsi="Cambria" w:cs="Times New Roman"/>
      <w:b/>
      <w:bCs/>
      <w:i/>
      <w:iCs/>
      <w:sz w:val="28"/>
      <w:szCs w:val="28"/>
    </w:rPr>
  </w:style>
  <w:style w:type="character" w:customStyle="1" w:styleId="32">
    <w:name w:val="Заголовок 3 Знак"/>
    <w:qFormat/>
    <w:rPr>
      <w:rFonts w:ascii="Cambria" w:eastAsia="Times New Roman" w:hAnsi="Cambria" w:cs="Times New Roman"/>
      <w:b/>
      <w:bCs/>
      <w:sz w:val="26"/>
      <w:szCs w:val="26"/>
    </w:rPr>
  </w:style>
  <w:style w:type="character" w:customStyle="1" w:styleId="72">
    <w:name w:val="Заголовок 7 Знак"/>
    <w:qFormat/>
    <w:rPr>
      <w:rFonts w:ascii="Calibri" w:eastAsia="Times New Roman" w:hAnsi="Calibri" w:cs="Times New Roman"/>
      <w:sz w:val="24"/>
      <w:szCs w:val="24"/>
    </w:rPr>
  </w:style>
  <w:style w:type="character" w:customStyle="1" w:styleId="afe">
    <w:name w:val="Подзаголовок Знак"/>
    <w:qFormat/>
    <w:rPr>
      <w:b/>
      <w:bCs/>
      <w:sz w:val="28"/>
      <w:szCs w:val="24"/>
      <w:lang w:eastAsia="zh-CN"/>
    </w:rPr>
  </w:style>
  <w:style w:type="paragraph" w:customStyle="1" w:styleId="Heading">
    <w:name w:val="Heading"/>
    <w:basedOn w:val="a"/>
    <w:next w:val="a0"/>
    <w:qFormat/>
    <w:pPr>
      <w:keepNext/>
      <w:spacing w:before="240" w:after="120"/>
    </w:pPr>
    <w:rPr>
      <w:rFonts w:ascii="Arial" w:eastAsia="DejaVu Sans" w:hAnsi="Arial" w:cs="DejaVu Sans"/>
      <w:sz w:val="28"/>
      <w:szCs w:val="28"/>
    </w:rPr>
  </w:style>
  <w:style w:type="paragraph" w:styleId="a0">
    <w:name w:val="Body Text"/>
    <w:basedOn w:val="a"/>
    <w:pPr>
      <w:spacing w:after="120"/>
    </w:pPr>
  </w:style>
  <w:style w:type="paragraph" w:styleId="aff">
    <w:name w:val="List"/>
    <w:basedOn w:val="a0"/>
  </w:style>
  <w:style w:type="paragraph" w:styleId="aff0">
    <w:name w:val="caption"/>
    <w:basedOn w:val="a"/>
    <w:qFormat/>
    <w:pPr>
      <w:suppressLineNumbers/>
      <w:spacing w:before="120" w:after="120"/>
    </w:pPr>
    <w:rPr>
      <w:i/>
      <w:iCs/>
    </w:rPr>
  </w:style>
  <w:style w:type="paragraph" w:customStyle="1" w:styleId="Index">
    <w:name w:val="Index"/>
    <w:basedOn w:val="a"/>
    <w:qFormat/>
    <w:pPr>
      <w:suppressLineNumbers/>
    </w:pPr>
  </w:style>
  <w:style w:type="paragraph" w:styleId="aff1">
    <w:name w:val="Body Text Indent"/>
    <w:basedOn w:val="a"/>
    <w:pPr>
      <w:widowControl/>
      <w:ind w:firstLine="900"/>
      <w:jc w:val="both"/>
    </w:pPr>
    <w:rPr>
      <w:rFonts w:eastAsia="Times New Roman"/>
    </w:rPr>
  </w:style>
  <w:style w:type="paragraph" w:styleId="aff2">
    <w:name w:val="Document Map"/>
    <w:basedOn w:val="a"/>
    <w:qFormat/>
    <w:pPr>
      <w:shd w:val="clear" w:color="auto" w:fill="000080"/>
    </w:pPr>
    <w:rPr>
      <w:rFonts w:ascii="Tahoma" w:hAnsi="Tahoma" w:cs="Tahoma"/>
      <w:sz w:val="20"/>
      <w:szCs w:val="20"/>
    </w:rPr>
  </w:style>
  <w:style w:type="paragraph" w:customStyle="1" w:styleId="HeaderandFooter">
    <w:name w:val="Header and Footer"/>
    <w:basedOn w:val="a"/>
    <w:qFormat/>
    <w:pPr>
      <w:suppressLineNumbers/>
      <w:tabs>
        <w:tab w:val="center" w:pos="4819"/>
        <w:tab w:val="right" w:pos="9638"/>
      </w:tabs>
    </w:pPr>
  </w:style>
  <w:style w:type="paragraph" w:styleId="aa">
    <w:name w:val="footer"/>
    <w:basedOn w:val="a"/>
    <w:link w:val="13"/>
    <w:pPr>
      <w:tabs>
        <w:tab w:val="center" w:pos="4677"/>
        <w:tab w:val="right" w:pos="9355"/>
      </w:tabs>
    </w:pPr>
  </w:style>
  <w:style w:type="paragraph" w:styleId="a9">
    <w:name w:val="header"/>
    <w:basedOn w:val="a"/>
    <w:link w:val="12"/>
    <w:pPr>
      <w:tabs>
        <w:tab w:val="center" w:pos="4677"/>
        <w:tab w:val="right" w:pos="9355"/>
      </w:tabs>
    </w:pPr>
  </w:style>
  <w:style w:type="paragraph" w:customStyle="1" w:styleId="17">
    <w:name w:val="Основной текст1"/>
    <w:basedOn w:val="a"/>
    <w:qFormat/>
    <w:pPr>
      <w:spacing w:after="40" w:line="280" w:lineRule="auto"/>
      <w:ind w:firstLine="300"/>
    </w:pPr>
    <w:rPr>
      <w:rFonts w:ascii="Arial" w:eastAsia="Arial" w:hAnsi="Arial" w:cs="Arial"/>
      <w:sz w:val="17"/>
      <w:szCs w:val="17"/>
    </w:rPr>
  </w:style>
  <w:style w:type="paragraph" w:customStyle="1" w:styleId="228bf8a64b8551e1msonormal">
    <w:name w:val="228bf8a64b8551e1msonormal"/>
    <w:basedOn w:val="a"/>
    <w:qFormat/>
    <w:pPr>
      <w:widowControl/>
      <w:spacing w:before="280" w:after="280"/>
    </w:pPr>
    <w:rPr>
      <w:rFonts w:eastAsia="Times New Roman"/>
    </w:rPr>
  </w:style>
  <w:style w:type="paragraph" w:customStyle="1" w:styleId="aff3">
    <w:name w:val="Подпись к картинке"/>
    <w:basedOn w:val="a"/>
    <w:qFormat/>
    <w:rPr>
      <w:rFonts w:ascii="Arial" w:eastAsia="Arial" w:hAnsi="Arial" w:cs="Arial"/>
      <w:sz w:val="17"/>
      <w:szCs w:val="17"/>
    </w:rPr>
  </w:style>
  <w:style w:type="paragraph" w:customStyle="1" w:styleId="26">
    <w:name w:val="Заголовок №2"/>
    <w:basedOn w:val="a"/>
    <w:qFormat/>
    <w:pPr>
      <w:spacing w:after="360"/>
      <w:jc w:val="center"/>
      <w:outlineLvl w:val="1"/>
    </w:pPr>
    <w:rPr>
      <w:rFonts w:ascii="Arial" w:eastAsia="Arial" w:hAnsi="Arial" w:cs="Arial"/>
      <w:b/>
      <w:bCs/>
      <w:sz w:val="20"/>
      <w:szCs w:val="20"/>
    </w:rPr>
  </w:style>
  <w:style w:type="paragraph" w:customStyle="1" w:styleId="18">
    <w:name w:val="Заголовок №1"/>
    <w:basedOn w:val="a"/>
    <w:qFormat/>
    <w:pPr>
      <w:spacing w:after="310"/>
      <w:jc w:val="center"/>
      <w:outlineLvl w:val="0"/>
    </w:pPr>
    <w:rPr>
      <w:rFonts w:ascii="Arial" w:eastAsia="Arial" w:hAnsi="Arial" w:cs="Arial"/>
      <w:sz w:val="26"/>
      <w:szCs w:val="26"/>
    </w:rPr>
  </w:style>
  <w:style w:type="paragraph" w:styleId="aff4">
    <w:name w:val="Normal (Web)"/>
    <w:basedOn w:val="a"/>
    <w:qFormat/>
    <w:pPr>
      <w:widowControl/>
      <w:spacing w:before="280" w:after="280"/>
    </w:pPr>
    <w:rPr>
      <w:rFonts w:eastAsia="Times New Roman"/>
    </w:rPr>
  </w:style>
  <w:style w:type="paragraph" w:styleId="aff5">
    <w:name w:val="List Paragraph"/>
    <w:basedOn w:val="a"/>
    <w:qFormat/>
    <w:pPr>
      <w:widowControl/>
      <w:spacing w:after="200" w:line="276" w:lineRule="auto"/>
      <w:ind w:left="720"/>
      <w:contextualSpacing/>
    </w:pPr>
    <w:rPr>
      <w:rFonts w:ascii="Calibri" w:eastAsia="Calibri" w:hAnsi="Calibri" w:cs="Calibri"/>
      <w:sz w:val="22"/>
      <w:szCs w:val="22"/>
    </w:rPr>
  </w:style>
  <w:style w:type="paragraph" w:customStyle="1" w:styleId="msonormalcxspmiddle">
    <w:name w:val="msonormalcxspmiddle"/>
    <w:basedOn w:val="a"/>
    <w:qFormat/>
    <w:pPr>
      <w:widowControl/>
      <w:spacing w:before="280" w:after="280"/>
    </w:pPr>
    <w:rPr>
      <w:rFonts w:eastAsia="Times New Roman"/>
    </w:rPr>
  </w:style>
  <w:style w:type="paragraph" w:customStyle="1" w:styleId="ConsPlusNormal">
    <w:name w:val="ConsPlusNormal"/>
    <w:qFormat/>
    <w:pPr>
      <w:widowControl w:val="0"/>
    </w:pPr>
    <w:rPr>
      <w:rFonts w:ascii="Calibri" w:eastAsia="Times New Roman" w:hAnsi="Calibri" w:cs="Calibri"/>
      <w:sz w:val="22"/>
      <w:szCs w:val="20"/>
      <w:lang w:val="ru-RU" w:bidi="ar-SA"/>
    </w:rPr>
  </w:style>
  <w:style w:type="paragraph" w:styleId="aff6">
    <w:name w:val="No Spacing"/>
    <w:qFormat/>
    <w:pPr>
      <w:widowControl w:val="0"/>
    </w:pPr>
    <w:rPr>
      <w:rFonts w:eastAsia="Lucida Sans Unicode" w:cs="Times New Roman"/>
      <w:lang w:val="ru-RU" w:bidi="ar-SA"/>
    </w:rPr>
  </w:style>
  <w:style w:type="paragraph" w:customStyle="1" w:styleId="Standard">
    <w:name w:val="Standard"/>
    <w:qFormat/>
    <w:pPr>
      <w:widowControl w:val="0"/>
    </w:pPr>
    <w:rPr>
      <w:rFonts w:eastAsia="simsun;宋体" w:cs="Lucida Sans"/>
      <w:lang w:val="ru-RU"/>
    </w:rPr>
  </w:style>
  <w:style w:type="paragraph" w:customStyle="1" w:styleId="western">
    <w:name w:val="western"/>
    <w:basedOn w:val="a"/>
    <w:qFormat/>
    <w:pPr>
      <w:widowControl/>
      <w:spacing w:before="280" w:after="142" w:line="276" w:lineRule="auto"/>
    </w:pPr>
    <w:rPr>
      <w:rFonts w:ascii="Calibri" w:eastAsia="Calibri" w:hAnsi="Calibri"/>
      <w:color w:val="000000"/>
      <w:sz w:val="22"/>
      <w:szCs w:val="22"/>
    </w:rPr>
  </w:style>
  <w:style w:type="paragraph" w:customStyle="1" w:styleId="msonormalcxspmiddlecxspmiddle">
    <w:name w:val="msonormalcxspmiddlecxspmiddle"/>
    <w:basedOn w:val="a"/>
    <w:qFormat/>
    <w:pPr>
      <w:widowControl/>
      <w:spacing w:before="280" w:after="280"/>
    </w:pPr>
    <w:rPr>
      <w:rFonts w:eastAsia="Times New Roman"/>
    </w:rPr>
  </w:style>
  <w:style w:type="paragraph" w:styleId="a6">
    <w:name w:val="Subtitle"/>
    <w:basedOn w:val="a"/>
    <w:next w:val="a0"/>
    <w:link w:val="10"/>
    <w:qFormat/>
    <w:pPr>
      <w:widowControl/>
      <w:jc w:val="center"/>
    </w:pPr>
    <w:rPr>
      <w:rFonts w:eastAsia="Times New Roman"/>
      <w:b/>
      <w:bCs/>
      <w:sz w:val="28"/>
    </w:rPr>
  </w:style>
  <w:style w:type="paragraph" w:customStyle="1" w:styleId="aff7">
    <w:name w:val="Заголовок"/>
    <w:basedOn w:val="a"/>
    <w:next w:val="a0"/>
    <w:qFormat/>
    <w:pPr>
      <w:widowControl/>
      <w:jc w:val="center"/>
    </w:pPr>
    <w:rPr>
      <w:rFonts w:eastAsia="Times New Roman"/>
      <w:b/>
      <w:bCs/>
      <w:sz w:val="28"/>
    </w:rPr>
  </w:style>
  <w:style w:type="paragraph" w:customStyle="1" w:styleId="Default">
    <w:name w:val="Default"/>
    <w:qFormat/>
    <w:rPr>
      <w:rFonts w:eastAsia="Calibri" w:cs="Times New Roman"/>
      <w:color w:val="000000"/>
      <w:lang w:val="ru-RU" w:bidi="ar-SA"/>
    </w:rPr>
  </w:style>
  <w:style w:type="paragraph" w:customStyle="1" w:styleId="TableContents">
    <w:name w:val="Table Contents"/>
    <w:basedOn w:val="a"/>
    <w:qFormat/>
    <w:pPr>
      <w:suppressLineNumbers/>
    </w:pPr>
  </w:style>
  <w:style w:type="paragraph" w:customStyle="1" w:styleId="TableHeading">
    <w:name w:val="Table Heading"/>
    <w:basedOn w:val="TableContents"/>
    <w:qFormat/>
    <w:pPr>
      <w:jc w:val="center"/>
    </w:pPr>
    <w:rPr>
      <w:b/>
      <w:bCs/>
    </w:rPr>
  </w:style>
  <w:style w:type="paragraph" w:customStyle="1" w:styleId="FrameContents">
    <w:name w:val="Frame Contents"/>
    <w:basedOn w:val="a"/>
    <w:qFormat/>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paragraph" w:styleId="aff8">
    <w:name w:val="Balloon Text"/>
    <w:basedOn w:val="a"/>
    <w:link w:val="aff9"/>
    <w:uiPriority w:val="99"/>
    <w:semiHidden/>
    <w:unhideWhenUsed/>
    <w:rsid w:val="00C00341"/>
    <w:rPr>
      <w:rFonts w:ascii="Tahoma" w:hAnsi="Tahoma" w:cs="Tahoma"/>
      <w:sz w:val="16"/>
      <w:szCs w:val="16"/>
    </w:rPr>
  </w:style>
  <w:style w:type="character" w:customStyle="1" w:styleId="aff9">
    <w:name w:val="Текст выноски Знак"/>
    <w:basedOn w:val="a1"/>
    <w:link w:val="aff8"/>
    <w:uiPriority w:val="99"/>
    <w:semiHidden/>
    <w:rsid w:val="00C00341"/>
    <w:rPr>
      <w:rFonts w:ascii="Tahoma" w:eastAsia="Lucida Sans Unicode" w:hAnsi="Tahoma" w:cs="Tahoma"/>
      <w:sz w:val="16"/>
      <w:szCs w:val="16"/>
      <w:lang w:val="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file:///C:\Users\User\Desktop\%25D0%2591%25D0%25BE%25D0%25BB%25D0%25B4%25D1%258B%25D1%2580%25D1%258C.docx" TargetMode="External"/><Relationship Id="rId18" Type="http://schemas.openxmlformats.org/officeDocument/2006/relationships/image" Target="media/image20.png"/><Relationship Id="rId3" Type="http://schemas.microsoft.com/office/2007/relationships/stylesWithEffects" Target="stylesWithEffects.xml"/><Relationship Id="rId21" Type="http://schemas.openxmlformats.org/officeDocument/2006/relationships/image" Target="media/image30.png"/><Relationship Id="rId7" Type="http://schemas.openxmlformats.org/officeDocument/2006/relationships/endnotes" Target="endnotes.xml"/><Relationship Id="rId12" Type="http://schemas.openxmlformats.org/officeDocument/2006/relationships/image" Target="media/image10.jpg"/><Relationship Id="rId17" Type="http://schemas.openxmlformats.org/officeDocument/2006/relationships/image" Target="media/image2.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universityagro.ru/&#1079;&#1077;&#1084;&#1083;&#1077;&#1076;&#1077;&#1083;&#1080;&#1077;/&#1087;&#1086;&#1089;&#1077;&#1074;/" TargetMode="External"/><Relationship Id="rId20" Type="http://schemas.openxmlformats.org/officeDocument/2006/relationships/image" Target="media/image3.png"/><Relationship Id="rId1" Type="http://schemas.openxmlformats.org/officeDocument/2006/relationships/numbering" Target="numbering.xml"/><Relationship Id="rId6"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universityagro.ru/&#1079;&#1077;&#1084;&#1083;&#1077;&#1076;&#1077;&#1083;&#1080;&#1077;/&#1089;&#1086;&#1088;&#1085;&#1099;&#1077;-&#1088;&#1072;&#1089;&#1090;&#1077;&#1085;&#1080;&#1103;/" TargetMode="External"/><Relationship Id="rId23" Type="http://schemas.openxmlformats.org/officeDocument/2006/relationships/footer" Target="footer3.xml"/><Relationship Id="rId19" Type="http://schemas.openxmlformats.org/officeDocument/2006/relationships/footer" Target="footer1.xml"/><Relationship Id="rId4" Type="http://schemas.openxmlformats.org/officeDocument/2006/relationships/settings" Target="settings.xml"/><Relationship Id="rId14" Type="http://schemas.openxmlformats.org/officeDocument/2006/relationships/hyperlink" Target="https://universityagro.ru/&#1072;&#1075;&#1088;&#1086;&#1093;&#1080;&#1084;&#1080;&#1103;/&#1072;&#1079;&#1086;&#1090;&#1085;&#1099;&#1077;-&#1091;&#1076;&#1086;&#1073;&#1088;&#1077;&#1085;&#1080;&#1103;/" TargetMode="External"/><Relationship Id="rId22" Type="http://schemas.openxmlformats.org/officeDocument/2006/relationships/footer" Target="footer2.xml"/></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solidFill/>
        <a:soli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45</Pages>
  <Words>17612</Words>
  <Characters>100391</Characters>
  <Application>Microsoft Office Word</Application>
  <DocSecurity>0</DocSecurity>
  <Lines>836</Lines>
  <Paragraphs>235</Paragraphs>
  <ScaleCrop>false</ScaleCrop>
  <HeadingPairs>
    <vt:vector size="2" baseType="variant">
      <vt:variant>
        <vt:lpstr>Название</vt:lpstr>
      </vt:variant>
      <vt:variant>
        <vt:i4>1</vt:i4>
      </vt:variant>
    </vt:vector>
  </HeadingPairs>
  <TitlesOfParts>
    <vt:vector size="1" baseType="lpstr">
      <vt:lpstr>1 Рекомендации по севу озимых культур в хозяйствах Волгоградской области в 2008 году</vt:lpstr>
    </vt:vector>
  </TitlesOfParts>
  <Company>*</Company>
  <LinksUpToDate>false</LinksUpToDate>
  <CharactersWithSpaces>117768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Рекомендации по севу озимых культур в хозяйствах Волгоградской области в 2008 году</dc:title>
  <dc:creator>User</dc:creator>
  <cp:lastModifiedBy>Пользователь Windows</cp:lastModifiedBy>
  <cp:revision>2</cp:revision>
  <dcterms:created xsi:type="dcterms:W3CDTF">2022-08-12T10:33:00Z</dcterms:created>
  <dcterms:modified xsi:type="dcterms:W3CDTF">2022-08-12T10:33:00Z</dcterms:modified>
  <dc:language>en-US</dc:language>
</cp:coreProperties>
</file>