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BF" w:rsidRPr="00F76C81" w:rsidRDefault="000E7BBF" w:rsidP="000E7BBF">
      <w:pPr>
        <w:widowControl/>
        <w:suppressAutoHyphens/>
        <w:jc w:val="center"/>
        <w:rPr>
          <w:rFonts w:ascii="Times New Roman" w:hAnsi="Times New Roman"/>
          <w:bCs/>
          <w:color w:val="auto"/>
          <w:sz w:val="28"/>
          <w:szCs w:val="28"/>
          <w:lang w:eastAsia="zh-CN"/>
        </w:rPr>
      </w:pPr>
    </w:p>
    <w:p w:rsidR="000E7BBF" w:rsidRDefault="00F76C81" w:rsidP="000E7BBF">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РОССИЙСКАЯ ФЕДЕРАЦИЯ</w:t>
      </w:r>
    </w:p>
    <w:p w:rsidR="00F76C81" w:rsidRDefault="00F76C81" w:rsidP="000E7BBF">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ВОЛГОГРАДСКАЯ ОБЛАСТЬ</w:t>
      </w:r>
    </w:p>
    <w:p w:rsidR="00F76C81" w:rsidRDefault="00F76C81" w:rsidP="000E7BBF">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БЫКОВСКИЙ МУНИЦИПАЛЬНЫЙ РАЙОН</w:t>
      </w:r>
    </w:p>
    <w:p w:rsidR="00F76C81" w:rsidRDefault="00F76C81" w:rsidP="000E7BBF">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ВЕРРХНЕБАЛЫКЛЕЙСКАЯ СЕЛЬСКАЯ ДУМА</w:t>
      </w:r>
    </w:p>
    <w:p w:rsidR="00F76C81" w:rsidRPr="000E7BBF" w:rsidRDefault="00F76C81"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widowControl/>
        <w:suppressAutoHyphens/>
        <w:jc w:val="center"/>
        <w:rPr>
          <w:rFonts w:ascii="Times New Roman" w:hAnsi="Times New Roman"/>
          <w:b/>
          <w:bCs/>
          <w:color w:val="auto"/>
          <w:sz w:val="22"/>
          <w:szCs w:val="22"/>
          <w:u w:val="single"/>
          <w:lang w:eastAsia="zh-CN"/>
        </w:rPr>
      </w:pPr>
      <w:r w:rsidRPr="000E7BBF">
        <w:rPr>
          <w:rFonts w:ascii="Times New Roman" w:hAnsi="Times New Roman"/>
          <w:b/>
          <w:bCs/>
          <w:color w:val="auto"/>
          <w:sz w:val="28"/>
          <w:szCs w:val="28"/>
          <w:lang w:eastAsia="zh-CN"/>
        </w:rPr>
        <w:t>РЕШЕНИЕ</w:t>
      </w:r>
    </w:p>
    <w:p w:rsidR="000E7BBF" w:rsidRPr="00F76C81"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4"/>
          <w:szCs w:val="24"/>
          <w:lang w:eastAsia="zh-CN"/>
        </w:rPr>
      </w:pPr>
      <w:r w:rsidRPr="000E7BBF">
        <w:rPr>
          <w:rFonts w:ascii="Times New Roman" w:hAnsi="Times New Roman"/>
          <w:color w:val="auto"/>
          <w:sz w:val="28"/>
          <w:szCs w:val="28"/>
          <w:lang w:eastAsia="zh-CN"/>
        </w:rPr>
        <w:t>от «</w:t>
      </w:r>
      <w:r w:rsidR="00D22160">
        <w:rPr>
          <w:rFonts w:ascii="Times New Roman" w:hAnsi="Times New Roman"/>
          <w:color w:val="auto"/>
          <w:sz w:val="28"/>
          <w:szCs w:val="28"/>
          <w:lang w:eastAsia="zh-CN"/>
        </w:rPr>
        <w:t>17</w:t>
      </w:r>
      <w:r w:rsidRPr="000E7BBF">
        <w:rPr>
          <w:rFonts w:ascii="Times New Roman" w:hAnsi="Times New Roman"/>
          <w:color w:val="auto"/>
          <w:sz w:val="28"/>
          <w:szCs w:val="28"/>
          <w:lang w:eastAsia="zh-CN"/>
        </w:rPr>
        <w:t>»</w:t>
      </w:r>
      <w:r w:rsidR="00D22160">
        <w:rPr>
          <w:rFonts w:ascii="Times New Roman" w:hAnsi="Times New Roman"/>
          <w:color w:val="auto"/>
          <w:sz w:val="28"/>
          <w:szCs w:val="28"/>
          <w:lang w:eastAsia="zh-CN"/>
        </w:rPr>
        <w:t>августа</w:t>
      </w:r>
      <w:r w:rsidRPr="000E7BBF">
        <w:rPr>
          <w:rFonts w:ascii="Times New Roman" w:hAnsi="Times New Roman"/>
          <w:color w:val="auto"/>
          <w:sz w:val="28"/>
          <w:szCs w:val="28"/>
          <w:lang w:eastAsia="zh-CN"/>
        </w:rPr>
        <w:t xml:space="preserve"> </w:t>
      </w:r>
      <w:r w:rsidRPr="000E7BBF">
        <w:rPr>
          <w:rFonts w:ascii="Times New Roman" w:hAnsi="Times New Roman"/>
          <w:color w:val="auto"/>
          <w:spacing w:val="7"/>
          <w:sz w:val="28"/>
          <w:szCs w:val="28"/>
          <w:lang w:eastAsia="zh-CN"/>
        </w:rPr>
        <w:t>20</w:t>
      </w:r>
      <w:r w:rsidR="00F76C81">
        <w:rPr>
          <w:rFonts w:ascii="Times New Roman" w:hAnsi="Times New Roman"/>
          <w:color w:val="auto"/>
          <w:spacing w:val="7"/>
          <w:sz w:val="28"/>
          <w:szCs w:val="28"/>
          <w:lang w:eastAsia="zh-CN"/>
        </w:rPr>
        <w:t>21</w:t>
      </w:r>
      <w:r w:rsidRPr="000E7BBF">
        <w:rPr>
          <w:rFonts w:ascii="Times New Roman" w:hAnsi="Times New Roman"/>
          <w:color w:val="auto"/>
          <w:spacing w:val="7"/>
          <w:sz w:val="28"/>
          <w:szCs w:val="28"/>
          <w:lang w:eastAsia="zh-CN"/>
        </w:rPr>
        <w:t xml:space="preserve"> г.                                                   </w:t>
      </w:r>
      <w:r w:rsidRPr="000E7BBF">
        <w:rPr>
          <w:rFonts w:ascii="Times New Roman" w:hAnsi="Times New Roman"/>
          <w:color w:val="auto"/>
          <w:sz w:val="28"/>
          <w:szCs w:val="28"/>
          <w:lang w:eastAsia="zh-CN"/>
        </w:rPr>
        <w:t>№</w:t>
      </w:r>
      <w:r w:rsidRPr="000E7BBF">
        <w:rPr>
          <w:rFonts w:ascii="Times New Roman" w:hAnsi="Times New Roman"/>
          <w:color w:val="auto"/>
          <w:spacing w:val="7"/>
          <w:sz w:val="28"/>
          <w:szCs w:val="28"/>
          <w:lang w:eastAsia="zh-CN"/>
        </w:rPr>
        <w:t xml:space="preserve"> </w:t>
      </w:r>
      <w:r w:rsidR="00D22160">
        <w:rPr>
          <w:rFonts w:ascii="Times New Roman" w:hAnsi="Times New Roman"/>
          <w:color w:val="auto"/>
          <w:spacing w:val="7"/>
          <w:sz w:val="28"/>
          <w:szCs w:val="28"/>
          <w:lang w:eastAsia="zh-CN"/>
        </w:rPr>
        <w:t>24/64</w:t>
      </w:r>
    </w:p>
    <w:p w:rsidR="000E7BBF" w:rsidRPr="000E7BBF" w:rsidRDefault="000E7BBF" w:rsidP="000E7BBF">
      <w:pPr>
        <w:jc w:val="both"/>
        <w:rPr>
          <w:rFonts w:ascii="Times New Roman" w:hAnsi="Times New Roman"/>
          <w:color w:val="auto"/>
          <w:spacing w:val="-2"/>
          <w:sz w:val="28"/>
        </w:rPr>
      </w:pP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rsidR="000E7BBF" w:rsidRPr="000E7BBF" w:rsidRDefault="000E7BBF" w:rsidP="000E7BBF">
      <w:pPr>
        <w:jc w:val="center"/>
        <w:outlineLvl w:val="0"/>
        <w:rPr>
          <w:rFonts w:ascii="Times New Roman" w:hAnsi="Times New Roman"/>
          <w:b/>
          <w:color w:val="auto"/>
        </w:rPr>
      </w:pPr>
      <w:r w:rsidRPr="000E7BBF">
        <w:rPr>
          <w:rFonts w:ascii="Times New Roman" w:hAnsi="Times New Roman"/>
          <w:b/>
          <w:color w:val="auto"/>
          <w:sz w:val="28"/>
        </w:rPr>
        <w:t xml:space="preserve">на территории </w:t>
      </w:r>
      <w:r w:rsidR="00F76C81">
        <w:rPr>
          <w:rFonts w:ascii="Times New Roman" w:hAnsi="Times New Roman"/>
          <w:b/>
          <w:color w:val="auto"/>
          <w:sz w:val="28"/>
          <w:szCs w:val="28"/>
        </w:rPr>
        <w:t>Верхнебалыклейского сельского поселения</w:t>
      </w:r>
    </w:p>
    <w:p w:rsidR="000E7BBF" w:rsidRPr="000E7BBF" w:rsidRDefault="000E7BBF" w:rsidP="000E7BBF">
      <w:pPr>
        <w:jc w:val="both"/>
        <w:outlineLvl w:val="0"/>
        <w:rPr>
          <w:rFonts w:ascii="Times New Roman" w:hAnsi="Times New Roman"/>
          <w:color w:val="auto"/>
        </w:rPr>
      </w:pPr>
    </w:p>
    <w:p w:rsidR="000E7BBF" w:rsidRDefault="000E7BBF" w:rsidP="000E7BBF">
      <w:pPr>
        <w:ind w:firstLine="720"/>
        <w:jc w:val="both"/>
        <w:rPr>
          <w:rFonts w:ascii="Times New Roman" w:hAnsi="Times New Roman"/>
          <w:iCs/>
          <w:color w:val="auto"/>
          <w:sz w:val="28"/>
          <w:szCs w:val="28"/>
          <w:lang w:eastAsia="zh-CN"/>
        </w:rPr>
      </w:pPr>
      <w:proofErr w:type="gramStart"/>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0E7BBF">
        <w:rPr>
          <w:rFonts w:ascii="Times New Roman" w:hAnsi="Times New Roman"/>
          <w:iCs/>
          <w:color w:val="auto"/>
          <w:sz w:val="24"/>
          <w:szCs w:val="24"/>
          <w:lang w:eastAsia="zh-CN"/>
        </w:rPr>
        <w:t xml:space="preserve"> </w:t>
      </w:r>
      <w:r w:rsidR="00F76C81">
        <w:rPr>
          <w:rFonts w:ascii="Times New Roman" w:hAnsi="Times New Roman"/>
          <w:iCs/>
          <w:color w:val="auto"/>
          <w:sz w:val="28"/>
          <w:szCs w:val="28"/>
          <w:lang w:eastAsia="zh-CN"/>
        </w:rPr>
        <w:t>Верхнебалыклейская сельская Дума</w:t>
      </w:r>
      <w:proofErr w:type="gramEnd"/>
    </w:p>
    <w:p w:rsidR="00F76C81" w:rsidRPr="000E7BBF" w:rsidRDefault="00F76C81" w:rsidP="000E7BBF">
      <w:pPr>
        <w:ind w:firstLine="720"/>
        <w:jc w:val="both"/>
        <w:rPr>
          <w:rFonts w:ascii="Times New Roman" w:hAnsi="Times New Roman"/>
          <w:color w:val="auto"/>
          <w:sz w:val="24"/>
          <w:szCs w:val="24"/>
          <w:lang w:eastAsia="zh-CN"/>
        </w:rPr>
      </w:pPr>
    </w:p>
    <w:p w:rsidR="000E7BBF" w:rsidRDefault="00F76C81" w:rsidP="000E7BBF">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РЕШИЛА:</w:t>
      </w:r>
    </w:p>
    <w:p w:rsidR="00F76C81" w:rsidRPr="000E7BBF" w:rsidRDefault="00F76C81" w:rsidP="000E7BBF">
      <w:pPr>
        <w:widowControl/>
        <w:suppressAutoHyphens/>
        <w:ind w:firstLine="720"/>
        <w:jc w:val="both"/>
        <w:rPr>
          <w:rFonts w:ascii="Times New Roman" w:hAnsi="Times New Roman"/>
          <w:color w:val="auto"/>
          <w:sz w:val="28"/>
          <w:szCs w:val="28"/>
          <w:lang w:eastAsia="zh-CN"/>
        </w:rPr>
      </w:pPr>
    </w:p>
    <w:p w:rsidR="000E7BBF" w:rsidRPr="000E7BBF"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Pr="000E7BBF">
        <w:rPr>
          <w:sz w:val="28"/>
          <w:szCs w:val="28"/>
        </w:rPr>
        <w:t xml:space="preserve"> </w:t>
      </w:r>
      <w:r w:rsidR="00F76C81">
        <w:rPr>
          <w:sz w:val="28"/>
          <w:szCs w:val="28"/>
        </w:rPr>
        <w:t>Верхнебалыклейского сельского поселения</w:t>
      </w:r>
    </w:p>
    <w:p w:rsidR="000E7BBF" w:rsidRPr="000E7BBF" w:rsidRDefault="000E7BBF" w:rsidP="000E7BBF">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2. </w:t>
      </w:r>
      <w:proofErr w:type="gramStart"/>
      <w:r w:rsidRPr="000E7BBF">
        <w:rPr>
          <w:rFonts w:ascii="Times New Roman" w:hAnsi="Times New Roman"/>
          <w:color w:val="auto"/>
          <w:sz w:val="28"/>
          <w:szCs w:val="28"/>
        </w:rPr>
        <w:t>Контроль за</w:t>
      </w:r>
      <w:proofErr w:type="gramEnd"/>
      <w:r w:rsidRPr="000E7BBF">
        <w:rPr>
          <w:rFonts w:ascii="Times New Roman" w:hAnsi="Times New Roman"/>
          <w:color w:val="auto"/>
          <w:sz w:val="28"/>
          <w:szCs w:val="28"/>
        </w:rPr>
        <w:t xml:space="preserve"> исполнением решения оставляю за собой.</w:t>
      </w:r>
    </w:p>
    <w:p w:rsidR="000E7BBF" w:rsidRPr="000E7BBF" w:rsidRDefault="000E7BBF" w:rsidP="000E7BBF">
      <w:pPr>
        <w:autoSpaceDE w:val="0"/>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Pr="00F76C81">
        <w:rPr>
          <w:rFonts w:ascii="Times New Roman" w:hAnsi="Times New Roman"/>
          <w:color w:val="auto"/>
          <w:sz w:val="28"/>
          <w:szCs w:val="28"/>
        </w:rPr>
        <w:t>обнародования</w:t>
      </w:r>
      <w:r w:rsidRPr="00F76C81">
        <w:rPr>
          <w:rFonts w:ascii="Times New Roman" w:hAnsi="Times New Roman"/>
          <w:bCs/>
          <w:color w:val="auto"/>
          <w:sz w:val="28"/>
          <w:szCs w:val="28"/>
        </w:rPr>
        <w:t>.</w:t>
      </w:r>
    </w:p>
    <w:p w:rsidR="000E7BBF" w:rsidRPr="000E7BBF" w:rsidRDefault="000E7BBF" w:rsidP="000E7BBF">
      <w:pPr>
        <w:autoSpaceDE w:val="0"/>
        <w:rPr>
          <w:rFonts w:ascii="Times New Roman" w:hAnsi="Times New Roman"/>
          <w:color w:val="auto"/>
          <w:sz w:val="28"/>
          <w:szCs w:val="28"/>
        </w:rPr>
      </w:pPr>
    </w:p>
    <w:p w:rsidR="000E7BBF" w:rsidRPr="000E7BBF" w:rsidRDefault="000E7BBF" w:rsidP="000E7BBF">
      <w:pPr>
        <w:autoSpaceDE w:val="0"/>
        <w:rPr>
          <w:rFonts w:ascii="Times New Roman" w:hAnsi="Times New Roman"/>
          <w:color w:val="auto"/>
          <w:sz w:val="28"/>
          <w:szCs w:val="28"/>
        </w:rPr>
      </w:pPr>
    </w:p>
    <w:p w:rsidR="000E7BBF" w:rsidRDefault="000E7BBF" w:rsidP="000E7BBF">
      <w:pPr>
        <w:autoSpaceDE w:val="0"/>
        <w:rPr>
          <w:rFonts w:ascii="Times New Roman" w:hAnsi="Times New Roman"/>
          <w:color w:val="auto"/>
          <w:sz w:val="28"/>
          <w:szCs w:val="28"/>
        </w:rPr>
      </w:pPr>
      <w:r w:rsidRPr="000E7BBF">
        <w:rPr>
          <w:rFonts w:ascii="Times New Roman" w:hAnsi="Times New Roman"/>
          <w:color w:val="auto"/>
          <w:sz w:val="28"/>
          <w:szCs w:val="28"/>
        </w:rPr>
        <w:t xml:space="preserve">Глава </w:t>
      </w:r>
      <w:r w:rsidR="00F76C81">
        <w:rPr>
          <w:rFonts w:ascii="Times New Roman" w:hAnsi="Times New Roman"/>
          <w:color w:val="auto"/>
          <w:sz w:val="28"/>
          <w:szCs w:val="28"/>
        </w:rPr>
        <w:t>Верхнебалыклейского</w:t>
      </w:r>
    </w:p>
    <w:p w:rsidR="00F76C81" w:rsidRPr="000E7BBF" w:rsidRDefault="00F76C81" w:rsidP="000E7BBF">
      <w:pPr>
        <w:autoSpaceDE w:val="0"/>
        <w:rPr>
          <w:rFonts w:ascii="Times New Roman" w:hAnsi="Times New Roman"/>
          <w:i/>
          <w:color w:val="auto"/>
          <w:sz w:val="24"/>
          <w:szCs w:val="24"/>
          <w:u w:val="single"/>
        </w:rPr>
      </w:pPr>
      <w:r>
        <w:rPr>
          <w:rFonts w:ascii="Times New Roman" w:hAnsi="Times New Roman"/>
          <w:color w:val="auto"/>
          <w:sz w:val="28"/>
          <w:szCs w:val="28"/>
        </w:rPr>
        <w:t xml:space="preserve">сельского поселения                                                              </w:t>
      </w:r>
      <w:proofErr w:type="spellStart"/>
      <w:r>
        <w:rPr>
          <w:rFonts w:ascii="Times New Roman" w:hAnsi="Times New Roman"/>
          <w:color w:val="auto"/>
          <w:sz w:val="28"/>
          <w:szCs w:val="28"/>
        </w:rPr>
        <w:t>Л.А.Колебошина</w:t>
      </w:r>
      <w:proofErr w:type="spellEnd"/>
    </w:p>
    <w:tbl>
      <w:tblPr>
        <w:tblW w:w="0" w:type="auto"/>
        <w:tblInd w:w="-106" w:type="dxa"/>
        <w:tblLook w:val="01E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00F76C81">
        <w:rPr>
          <w:rFonts w:ascii="Times New Roman" w:hAnsi="Times New Roman"/>
          <w:color w:val="auto"/>
          <w:sz w:val="28"/>
          <w:szCs w:val="28"/>
        </w:rPr>
        <w:t>Верхнебалыклейской</w:t>
      </w:r>
    </w:p>
    <w:p w:rsidR="00F76C81" w:rsidRPr="000E7BBF" w:rsidRDefault="00F76C81" w:rsidP="000E7BBF">
      <w:pPr>
        <w:autoSpaceDE w:val="0"/>
        <w:ind w:left="5103"/>
        <w:jc w:val="both"/>
        <w:rPr>
          <w:rFonts w:ascii="Times New Roman" w:hAnsi="Times New Roman"/>
          <w:i/>
          <w:color w:val="auto"/>
          <w:sz w:val="24"/>
          <w:szCs w:val="24"/>
        </w:rPr>
      </w:pPr>
      <w:r>
        <w:rPr>
          <w:rFonts w:ascii="Times New Roman" w:hAnsi="Times New Roman"/>
          <w:color w:val="auto"/>
          <w:sz w:val="28"/>
          <w:szCs w:val="28"/>
        </w:rPr>
        <w:t>сельской Думы</w:t>
      </w:r>
    </w:p>
    <w:p w:rsidR="000E7BBF" w:rsidRPr="000E7BBF" w:rsidRDefault="000E7BBF" w:rsidP="000E7BBF">
      <w:pPr>
        <w:autoSpaceDE w:val="0"/>
        <w:ind w:left="5103"/>
        <w:jc w:val="both"/>
        <w:rPr>
          <w:rFonts w:ascii="Times New Roman" w:hAnsi="Times New Roman"/>
          <w:color w:val="auto"/>
          <w:sz w:val="28"/>
          <w:szCs w:val="28"/>
        </w:rPr>
      </w:pPr>
      <w:r w:rsidRPr="000E7BBF">
        <w:rPr>
          <w:rFonts w:ascii="Times New Roman" w:hAnsi="Times New Roman"/>
          <w:color w:val="auto"/>
          <w:sz w:val="28"/>
          <w:szCs w:val="28"/>
        </w:rPr>
        <w:t>от «</w:t>
      </w:r>
      <w:r w:rsidR="00D22160">
        <w:rPr>
          <w:rFonts w:ascii="Times New Roman" w:hAnsi="Times New Roman"/>
          <w:color w:val="auto"/>
          <w:sz w:val="28"/>
          <w:szCs w:val="28"/>
        </w:rPr>
        <w:t>17</w:t>
      </w:r>
      <w:r w:rsidRPr="000E7BBF">
        <w:rPr>
          <w:rFonts w:ascii="Times New Roman" w:hAnsi="Times New Roman"/>
          <w:color w:val="auto"/>
          <w:sz w:val="28"/>
          <w:szCs w:val="28"/>
        </w:rPr>
        <w:t xml:space="preserve">» </w:t>
      </w:r>
      <w:r w:rsidR="00D22160">
        <w:rPr>
          <w:rFonts w:ascii="Times New Roman" w:hAnsi="Times New Roman"/>
          <w:color w:val="auto"/>
          <w:sz w:val="28"/>
          <w:szCs w:val="28"/>
        </w:rPr>
        <w:t>августа 2021</w:t>
      </w:r>
      <w:r w:rsidRPr="000E7BBF">
        <w:rPr>
          <w:rFonts w:ascii="Times New Roman" w:hAnsi="Times New Roman"/>
          <w:color w:val="auto"/>
          <w:sz w:val="28"/>
          <w:szCs w:val="28"/>
        </w:rPr>
        <w:t xml:space="preserve">г. № </w:t>
      </w:r>
      <w:r w:rsidR="00D22160">
        <w:rPr>
          <w:rFonts w:ascii="Times New Roman" w:hAnsi="Times New Roman"/>
          <w:color w:val="auto"/>
          <w:sz w:val="28"/>
          <w:szCs w:val="28"/>
        </w:rPr>
        <w:t>24/64</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bookmarkEnd w:id="2"/>
    <w:p w:rsidR="000E7BBF" w:rsidRDefault="00F76C81" w:rsidP="000E7BBF">
      <w:pPr>
        <w:pStyle w:val="ConsPlusTitle"/>
        <w:jc w:val="center"/>
        <w:rPr>
          <w:sz w:val="28"/>
          <w:szCs w:val="28"/>
        </w:rPr>
      </w:pPr>
      <w:r>
        <w:rPr>
          <w:sz w:val="28"/>
          <w:szCs w:val="28"/>
        </w:rPr>
        <w:t>Верхнебалыклейского сельского поселения</w:t>
      </w:r>
    </w:p>
    <w:p w:rsidR="00A969DA" w:rsidRPr="00F76C81" w:rsidRDefault="00A969DA" w:rsidP="000E7BBF">
      <w:pPr>
        <w:pStyle w:val="ConsPlusTitle"/>
        <w:jc w:val="center"/>
        <w:rPr>
          <w:sz w:val="28"/>
          <w:szCs w:val="28"/>
        </w:rPr>
      </w:pP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A969DA">
        <w:rPr>
          <w:rFonts w:ascii="Times New Roman" w:hAnsi="Times New Roman"/>
          <w:sz w:val="28"/>
          <w:szCs w:val="28"/>
        </w:rPr>
        <w:t>Верхнебалыклейского сельского поселения</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предоставлению жилых помещений в наемных домах социального </w:t>
      </w:r>
      <w:r w:rsidRPr="000E7BBF">
        <w:rPr>
          <w:rFonts w:ascii="Times New Roman" w:hAnsi="Times New Roman"/>
          <w:bCs/>
          <w:sz w:val="28"/>
          <w:szCs w:val="28"/>
        </w:rPr>
        <w:lastRenderedPageBreak/>
        <w:t>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176431">
        <w:rPr>
          <w:rFonts w:ascii="Times New Roman" w:hAnsi="Times New Roman"/>
          <w:sz w:val="28"/>
          <w:szCs w:val="28"/>
        </w:rPr>
        <w:t>Верхнебалыклейского  сельского поселения</w:t>
      </w:r>
      <w:r w:rsidRPr="000E7BBF">
        <w:rPr>
          <w:rFonts w:ascii="Times New Roman" w:hAnsi="Times New Roman"/>
          <w:sz w:val="28"/>
          <w:szCs w:val="28"/>
        </w:rPr>
        <w:t xml:space="preserve"> (далее – 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176431">
        <w:rPr>
          <w:rFonts w:ascii="Times New Roman" w:hAnsi="Times New Roman"/>
          <w:sz w:val="28"/>
          <w:szCs w:val="28"/>
        </w:rPr>
        <w:t>Верхнебалыклейского 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lastRenderedPageBreak/>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w:t>
      </w:r>
      <w:r w:rsidRPr="000E7BBF">
        <w:rPr>
          <w:rFonts w:ascii="Times New Roman" w:hAnsi="Times New Roman"/>
          <w:sz w:val="28"/>
        </w:rPr>
        <w:lastRenderedPageBreak/>
        <w:t>случаях, предусмотренных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176431" w:rsidRDefault="000E7BBF" w:rsidP="00176431">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w:t>
      </w:r>
      <w:r w:rsidRPr="000E7BBF">
        <w:rPr>
          <w:rFonts w:ascii="Times New Roman" w:hAnsi="Times New Roman"/>
          <w:bCs/>
          <w:sz w:val="28"/>
          <w:szCs w:val="28"/>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r w:rsidRPr="000E7BBF">
        <w:rPr>
          <w:rStyle w:val="a5"/>
          <w:rFonts w:ascii="Times New Roman" w:hAnsi="Times New Roman"/>
          <w:color w:val="FF0000"/>
          <w:sz w:val="28"/>
        </w:rPr>
        <w:footnoteReference w:id="1"/>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sz w:val="28"/>
        </w:rPr>
        <w:lastRenderedPageBreak/>
        <w:t>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002A4C35">
        <w:rPr>
          <w:rFonts w:ascii="Times New Roman" w:hAnsi="Times New Roman"/>
          <w:color w:val="FF0000"/>
          <w:sz w:val="28"/>
        </w:rPr>
        <w:t>:</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w:t>
      </w:r>
      <w:r w:rsidR="00176431">
        <w:rPr>
          <w:color w:val="FF0000"/>
          <w:sz w:val="28"/>
        </w:rPr>
        <w:t xml:space="preserve"> </w:t>
      </w:r>
      <w:r w:rsidRPr="000E7BBF">
        <w:rPr>
          <w:sz w:val="28"/>
        </w:rPr>
        <w:t>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w:t>
      </w:r>
      <w:r w:rsidRPr="000E7BBF">
        <w:rPr>
          <w:sz w:val="28"/>
        </w:rPr>
        <w:lastRenderedPageBreak/>
        <w:t>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Default="000E7BBF" w:rsidP="000E7BBF">
      <w:pPr>
        <w:pStyle w:val="ConsPlusNormal"/>
        <w:ind w:firstLine="709"/>
        <w:jc w:val="both"/>
        <w:rPr>
          <w:sz w:val="28"/>
        </w:rPr>
      </w:pPr>
      <w:r w:rsidRPr="000E7BBF">
        <w:rPr>
          <w:sz w:val="28"/>
        </w:rPr>
        <w:t xml:space="preserve">2) </w:t>
      </w:r>
      <w:r w:rsidR="002A4C35">
        <w:rPr>
          <w:sz w:val="28"/>
        </w:rPr>
        <w:t>вопросы, содержащиеся в проверочных листах</w:t>
      </w:r>
    </w:p>
    <w:p w:rsidR="002A4C35" w:rsidRPr="000E7BBF" w:rsidRDefault="002A4C35" w:rsidP="000E7BBF">
      <w:pPr>
        <w:pStyle w:val="ConsPlusNormal"/>
        <w:ind w:firstLine="709"/>
        <w:jc w:val="both"/>
        <w:rPr>
          <w:sz w:val="28"/>
        </w:rPr>
      </w:pPr>
      <w:r>
        <w:rPr>
          <w:sz w:val="28"/>
        </w:rPr>
        <w:t>3) проведенные контрольны</w:t>
      </w:r>
      <w:proofErr w:type="gramStart"/>
      <w:r>
        <w:rPr>
          <w:sz w:val="28"/>
        </w:rPr>
        <w:t>е(</w:t>
      </w:r>
      <w:proofErr w:type="gramEnd"/>
      <w:r>
        <w:rPr>
          <w:sz w:val="28"/>
        </w:rPr>
        <w:t>надзорные) мероприятия и проводимые профилактические мероприятия.</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r w:rsidRPr="000E7BBF">
        <w:rPr>
          <w:rStyle w:val="a5"/>
          <w:rFonts w:ascii="Times New Roman" w:hAnsi="Times New Roman"/>
          <w:color w:val="FF0000"/>
          <w:sz w:val="28"/>
        </w:rPr>
        <w:footnoteReference w:id="2"/>
      </w:r>
      <w:r w:rsidRPr="000E7BBF">
        <w:rPr>
          <w:rFonts w:ascii="Times New Roman" w:hAnsi="Times New Roman"/>
          <w:color w:val="auto"/>
          <w:sz w:val="28"/>
        </w:rPr>
        <w:t xml:space="preserve">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w:t>
      </w:r>
      <w:r w:rsidRPr="000E7BBF">
        <w:rPr>
          <w:rFonts w:ascii="Times New Roman" w:hAnsi="Times New Roman"/>
          <w:sz w:val="28"/>
        </w:rPr>
        <w:lastRenderedPageBreak/>
        <w:t xml:space="preserve">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w:t>
      </w:r>
      <w:r w:rsidRPr="000E7BBF">
        <w:rPr>
          <w:rFonts w:ascii="Times New Roman" w:hAnsi="Times New Roman"/>
          <w:sz w:val="28"/>
        </w:rPr>
        <w:lastRenderedPageBreak/>
        <w:t>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ConsPlusNormal"/>
        <w:ind w:firstLine="709"/>
        <w:jc w:val="both"/>
        <w:rPr>
          <w:sz w:val="28"/>
        </w:rPr>
      </w:pP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w:t>
      </w:r>
      <w:r w:rsidRPr="000E7BBF">
        <w:rPr>
          <w:sz w:val="28"/>
          <w:szCs w:val="28"/>
        </w:rPr>
        <w:lastRenderedPageBreak/>
        <w:t xml:space="preserve">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r w:rsidRPr="000E7BBF">
        <w:rPr>
          <w:rFonts w:ascii="Times New Roman" w:hAnsi="Times New Roman"/>
          <w:color w:val="FF0000"/>
          <w:sz w:val="28"/>
          <w:vertAlign w:val="superscript"/>
        </w:rPr>
        <w:t>13</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bookmarkStart w:id="3" w:name="_Hlk74153530"/>
      <w:r w:rsidR="002A4C35">
        <w:rPr>
          <w:rFonts w:ascii="Times New Roman" w:hAnsi="Times New Roman"/>
          <w:sz w:val="28"/>
        </w:rPr>
        <w:t>инспекционный визит</w:t>
      </w:r>
      <w:bookmarkEnd w:id="3"/>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2A4C35">
        <w:rPr>
          <w:rFonts w:ascii="Times New Roman" w:hAnsi="Times New Roman"/>
          <w:sz w:val="28"/>
        </w:rPr>
        <w:t>выездная проверка</w:t>
      </w:r>
      <w:r w:rsidRPr="000E7BBF">
        <w:rPr>
          <w:rFonts w:ascii="Times New Roman" w:hAnsi="Times New Roman"/>
          <w:color w:val="FF0000"/>
          <w:sz w:val="28"/>
          <w:vertAlign w:val="superscript"/>
        </w:rPr>
        <w:t>17</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2A4C35">
        <w:rPr>
          <w:rFonts w:ascii="Times New Roman" w:hAnsi="Times New Roman"/>
          <w:sz w:val="28"/>
        </w:rPr>
        <w:t>документарная проверка</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lastRenderedPageBreak/>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0E7BBF">
        <w:rPr>
          <w:rFonts w:ascii="Times New Roman" w:hAnsi="Times New Roman"/>
          <w:color w:val="FF0000"/>
          <w:sz w:val="28"/>
          <w:vertAlign w:val="superscript"/>
        </w:rPr>
        <w:t>13</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w:t>
      </w:r>
      <w:r w:rsidRPr="000E7BBF">
        <w:rPr>
          <w:color w:val="FF0000"/>
          <w:sz w:val="28"/>
          <w:vertAlign w:val="superscript"/>
        </w:rPr>
        <w:t>10</w:t>
      </w:r>
      <w:r w:rsidRPr="000E7BBF">
        <w:rPr>
          <w:sz w:val="28"/>
        </w:rPr>
        <w:t xml:space="preserve">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w:t>
      </w:r>
      <w:r w:rsidRPr="000E7BBF">
        <w:rPr>
          <w:color w:val="FF0000"/>
          <w:sz w:val="28"/>
          <w:vertAlign w:val="superscript"/>
        </w:rPr>
        <w:t>10</w:t>
      </w:r>
      <w:r w:rsidRPr="000E7BBF">
        <w:rPr>
          <w:sz w:val="28"/>
        </w:rPr>
        <w:t xml:space="preserve">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w:t>
      </w:r>
      <w:r w:rsidRPr="000E7BBF">
        <w:rPr>
          <w:rFonts w:ascii="Times New Roman" w:hAnsi="Times New Roman" w:cs="Times New Roman"/>
          <w:sz w:val="28"/>
          <w:szCs w:val="28"/>
        </w:rPr>
        <w:lastRenderedPageBreak/>
        <w:t>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5"/>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w:t>
      </w:r>
      <w:r w:rsidRPr="000E7BBF">
        <w:rPr>
          <w:sz w:val="28"/>
        </w:rPr>
        <w:lastRenderedPageBreak/>
        <w:t>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w:t>
      </w:r>
      <w:r w:rsidRPr="000E7BBF">
        <w:rPr>
          <w:rFonts w:ascii="Times New Roman" w:hAnsi="Times New Roman"/>
          <w:sz w:val="28"/>
        </w:rPr>
        <w:lastRenderedPageBreak/>
        <w:t>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0E7BBF">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00E17CBF" w:rsidRPr="00E17CBF">
        <w:rPr>
          <w:sz w:val="28"/>
          <w:szCs w:val="28"/>
        </w:rPr>
        <w:t>.</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 xml:space="preserve">5.7. Жалоба может содержать ходатайство о приостановлении </w:t>
      </w:r>
      <w:r w:rsidRPr="000E7BBF">
        <w:rPr>
          <w:sz w:val="28"/>
        </w:rPr>
        <w:lastRenderedPageBreak/>
        <w:t>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 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3E666D" w:rsidRPr="000E7BBF" w:rsidRDefault="003E666D" w:rsidP="000E7BBF">
      <w:pPr>
        <w:widowControl/>
        <w:rPr>
          <w:rFonts w:ascii="Times New Roman" w:hAnsi="Times New Roman"/>
          <w:sz w:val="28"/>
          <w:szCs w:val="28"/>
        </w:rPr>
      </w:pPr>
    </w:p>
    <w:p w:rsidR="000E7BBF" w:rsidRPr="00E17CBF" w:rsidRDefault="000E7BBF" w:rsidP="000E7BBF">
      <w:pPr>
        <w:widowControl/>
        <w:spacing w:after="200" w:line="276" w:lineRule="auto"/>
        <w:rPr>
          <w:rFonts w:ascii="Times New Roman" w:hAnsi="Times New Roman"/>
          <w:b/>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E17CBF">
        <w:rPr>
          <w:rFonts w:ascii="Times New Roman" w:hAnsi="Times New Roman"/>
          <w:sz w:val="28"/>
          <w:szCs w:val="28"/>
        </w:rPr>
        <w:t>Верхнебалыклейского сельского поселения</w:t>
      </w:r>
    </w:p>
    <w:p w:rsidR="000E7BBF" w:rsidRPr="000E7BBF" w:rsidRDefault="000E7BBF" w:rsidP="000E7BBF">
      <w:pPr>
        <w:pStyle w:val="a8"/>
        <w:widowControl/>
        <w:tabs>
          <w:tab w:val="left" w:pos="1134"/>
        </w:tabs>
        <w:ind w:left="0"/>
        <w:jc w:val="both"/>
        <w:rPr>
          <w:rFonts w:ascii="Times New Roman" w:hAnsi="Times New Roman"/>
          <w:b/>
          <w:sz w:val="28"/>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E17CBF">
        <w:rPr>
          <w:b/>
          <w:spacing w:val="-2"/>
          <w:sz w:val="28"/>
          <w:szCs w:val="28"/>
        </w:rPr>
        <w:t>администрации Верхнебалыклейского сельского поселения</w:t>
      </w:r>
      <w:r w:rsidRPr="00E17CBF">
        <w:rPr>
          <w:sz w:val="28"/>
          <w:szCs w:val="28"/>
        </w:rPr>
        <w:t xml:space="preserve">, </w:t>
      </w:r>
      <w:r w:rsidRPr="000E7BBF">
        <w:rPr>
          <w:b/>
          <w:sz w:val="28"/>
        </w:rPr>
        <w:t xml:space="preserve">уполномоченных на осуществление муниципального </w:t>
      </w:r>
      <w:r w:rsidR="00E17CBF">
        <w:rPr>
          <w:b/>
          <w:sz w:val="28"/>
        </w:rPr>
        <w:t>жилищного</w:t>
      </w:r>
      <w:r w:rsidRPr="000E7BBF">
        <w:rPr>
          <w:b/>
          <w:sz w:val="28"/>
        </w:rPr>
        <w:t xml:space="preserve"> контроля</w:t>
      </w:r>
      <w:r w:rsidRPr="00156FED">
        <w:rPr>
          <w:rStyle w:val="a5"/>
          <w:rFonts w:ascii="Times New Roman" w:hAnsi="Times New Roman"/>
          <w:color w:val="FF0000"/>
          <w:sz w:val="28"/>
        </w:rPr>
        <w:footnoteReference w:id="3"/>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p>
    <w:p w:rsidR="000E7BBF" w:rsidRPr="000E7BBF" w:rsidRDefault="000E7BBF" w:rsidP="000E7BBF">
      <w:pPr>
        <w:pStyle w:val="ConsPlusNormal"/>
        <w:jc w:val="both"/>
        <w:rPr>
          <w:sz w:val="28"/>
        </w:rPr>
      </w:pPr>
      <w:r w:rsidRPr="000E7BBF">
        <w:rPr>
          <w:sz w:val="28"/>
        </w:rPr>
        <w:t>2.</w:t>
      </w:r>
    </w:p>
    <w:p w:rsidR="000E7BBF" w:rsidRPr="000E7BBF" w:rsidRDefault="000E7BBF" w:rsidP="000E7BBF">
      <w:pPr>
        <w:pStyle w:val="ConsPlusNormal"/>
        <w:jc w:val="both"/>
        <w:rPr>
          <w:sz w:val="28"/>
        </w:rPr>
      </w:pPr>
      <w:r w:rsidRPr="000E7BBF">
        <w:rPr>
          <w:sz w:val="28"/>
        </w:rPr>
        <w:t>3.</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E17CBF" w:rsidRDefault="000E7BBF" w:rsidP="000E7BBF">
      <w:pPr>
        <w:pStyle w:val="ConsPlusNormal"/>
        <w:spacing w:line="192" w:lineRule="auto"/>
        <w:ind w:left="4535" w:firstLine="0"/>
        <w:outlineLvl w:val="1"/>
        <w:rPr>
          <w:szCs w:val="24"/>
        </w:rPr>
      </w:pPr>
      <w:r w:rsidRPr="000E7BBF">
        <w:rPr>
          <w:i/>
        </w:rPr>
        <w:br w:type="page"/>
      </w:r>
      <w:r w:rsidRPr="00E17CBF">
        <w:rPr>
          <w:szCs w:val="24"/>
        </w:rPr>
        <w:lastRenderedPageBreak/>
        <w:t>Приложение 2</w:t>
      </w:r>
    </w:p>
    <w:p w:rsidR="000E7BBF" w:rsidRPr="00E17CBF" w:rsidRDefault="000E7BBF" w:rsidP="000E7BBF">
      <w:pPr>
        <w:widowControl/>
        <w:ind w:left="4536"/>
        <w:rPr>
          <w:rFonts w:ascii="Times New Roman" w:hAnsi="Times New Roman"/>
          <w:sz w:val="24"/>
          <w:szCs w:val="24"/>
        </w:rPr>
      </w:pPr>
      <w:r w:rsidRPr="00E17CBF">
        <w:rPr>
          <w:rFonts w:ascii="Times New Roman" w:hAnsi="Times New Roman"/>
          <w:sz w:val="24"/>
          <w:szCs w:val="24"/>
        </w:rPr>
        <w:t xml:space="preserve">к Положению о </w:t>
      </w:r>
      <w:proofErr w:type="gramStart"/>
      <w:r w:rsidRPr="00E17CBF">
        <w:rPr>
          <w:rFonts w:ascii="Times New Roman" w:hAnsi="Times New Roman"/>
          <w:sz w:val="24"/>
          <w:szCs w:val="24"/>
        </w:rPr>
        <w:t>муниципальном</w:t>
      </w:r>
      <w:proofErr w:type="gramEnd"/>
      <w:r w:rsidRPr="00E17CBF">
        <w:rPr>
          <w:rFonts w:ascii="Times New Roman" w:hAnsi="Times New Roman"/>
          <w:sz w:val="24"/>
          <w:szCs w:val="24"/>
        </w:rPr>
        <w:t xml:space="preserve"> </w:t>
      </w:r>
    </w:p>
    <w:p w:rsidR="000E7BBF" w:rsidRPr="00E17CBF" w:rsidRDefault="000E7BBF" w:rsidP="000E7BBF">
      <w:pPr>
        <w:widowControl/>
        <w:ind w:left="4536"/>
        <w:rPr>
          <w:rFonts w:ascii="Times New Roman" w:hAnsi="Times New Roman"/>
          <w:sz w:val="24"/>
          <w:szCs w:val="24"/>
          <w:vertAlign w:val="superscript"/>
        </w:rPr>
      </w:pPr>
      <w:r w:rsidRPr="00E17CBF">
        <w:rPr>
          <w:rFonts w:ascii="Times New Roman" w:hAnsi="Times New Roman"/>
          <w:sz w:val="24"/>
          <w:szCs w:val="24"/>
        </w:rPr>
        <w:t xml:space="preserve">жилищном </w:t>
      </w:r>
      <w:proofErr w:type="gramStart"/>
      <w:r w:rsidRPr="00E17CBF">
        <w:rPr>
          <w:rFonts w:ascii="Times New Roman" w:hAnsi="Times New Roman"/>
          <w:sz w:val="24"/>
          <w:szCs w:val="24"/>
        </w:rPr>
        <w:t>контроле</w:t>
      </w:r>
      <w:proofErr w:type="gramEnd"/>
      <w:r w:rsidRPr="00E17CBF">
        <w:rPr>
          <w:rFonts w:ascii="Times New Roman" w:hAnsi="Times New Roman"/>
          <w:sz w:val="24"/>
          <w:szCs w:val="24"/>
        </w:rPr>
        <w:t xml:space="preserve"> на территории  </w:t>
      </w:r>
      <w:r w:rsidR="00E17CBF" w:rsidRPr="00E17CBF">
        <w:rPr>
          <w:rFonts w:ascii="Times New Roman" w:hAnsi="Times New Roman"/>
          <w:sz w:val="24"/>
          <w:szCs w:val="24"/>
        </w:rPr>
        <w:t>Верхнебалыклейского сельского поселения</w:t>
      </w:r>
    </w:p>
    <w:p w:rsidR="00D51060" w:rsidRDefault="00D51060" w:rsidP="00E17CBF">
      <w:pPr>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E17CBF" w:rsidRDefault="00D51060" w:rsidP="00D51060">
      <w:pPr>
        <w:ind w:firstLine="709"/>
        <w:jc w:val="both"/>
        <w:rPr>
          <w:rFonts w:ascii="Times New Roman" w:hAnsi="Times New Roman"/>
          <w:sz w:val="24"/>
          <w:szCs w:val="24"/>
        </w:rPr>
      </w:pPr>
      <w:r w:rsidRPr="00E17CBF">
        <w:rPr>
          <w:rFonts w:ascii="Times New Roman" w:hAnsi="Times New Roman"/>
          <w:sz w:val="24"/>
          <w:szCs w:val="24"/>
        </w:rPr>
        <w:t> 1. Отнесение объектов контроля</w:t>
      </w:r>
      <w:r w:rsidRPr="00E17CBF">
        <w:rPr>
          <w:rFonts w:ascii="Times New Roman" w:hAnsi="Times New Roman"/>
          <w:color w:val="00B0F0"/>
          <w:sz w:val="24"/>
          <w:szCs w:val="24"/>
        </w:rPr>
        <w:t xml:space="preserve"> </w:t>
      </w:r>
      <w:r w:rsidRPr="00E17CBF">
        <w:rPr>
          <w:rFonts w:ascii="Times New Roman" w:hAnsi="Times New Roman"/>
          <w:sz w:val="24"/>
          <w:szCs w:val="24"/>
        </w:rPr>
        <w:t>к определенной категории риска осуществляется в зависимости от значения показателя риска:</w:t>
      </w:r>
    </w:p>
    <w:p w:rsidR="00D51060" w:rsidRPr="00E17CBF" w:rsidRDefault="00D51060" w:rsidP="00D51060">
      <w:pPr>
        <w:ind w:firstLine="709"/>
        <w:jc w:val="both"/>
        <w:rPr>
          <w:rFonts w:ascii="Times New Roman" w:hAnsi="Times New Roman"/>
          <w:sz w:val="24"/>
          <w:szCs w:val="24"/>
        </w:rPr>
      </w:pPr>
      <w:r w:rsidRPr="00E17CBF">
        <w:rPr>
          <w:rFonts w:ascii="Times New Roman" w:hAnsi="Times New Roman"/>
          <w:sz w:val="24"/>
          <w:szCs w:val="24"/>
        </w:rPr>
        <w:t>при значении показателя риска более 6 объект контроля относится к категории высокого риска;</w:t>
      </w:r>
    </w:p>
    <w:p w:rsidR="00D51060" w:rsidRPr="00E17CBF" w:rsidRDefault="00D51060" w:rsidP="00D51060">
      <w:pPr>
        <w:ind w:firstLine="709"/>
        <w:jc w:val="both"/>
        <w:rPr>
          <w:rFonts w:ascii="Times New Roman" w:hAnsi="Times New Roman"/>
          <w:sz w:val="24"/>
          <w:szCs w:val="24"/>
        </w:rPr>
      </w:pPr>
      <w:r w:rsidRPr="00E17CBF">
        <w:rPr>
          <w:rFonts w:ascii="Times New Roman" w:hAnsi="Times New Roman"/>
          <w:sz w:val="24"/>
          <w:szCs w:val="24"/>
        </w:rPr>
        <w:t>при значении показателя риска от 4 до 6 включительно - к категории среднего риска;</w:t>
      </w:r>
    </w:p>
    <w:p w:rsidR="00D51060" w:rsidRPr="00E17CBF" w:rsidRDefault="00D51060" w:rsidP="00D51060">
      <w:pPr>
        <w:ind w:firstLine="709"/>
        <w:jc w:val="both"/>
        <w:rPr>
          <w:rFonts w:ascii="Times New Roman" w:hAnsi="Times New Roman"/>
          <w:sz w:val="24"/>
          <w:szCs w:val="24"/>
        </w:rPr>
      </w:pPr>
      <w:r w:rsidRPr="00E17CBF">
        <w:rPr>
          <w:rFonts w:ascii="Times New Roman" w:hAnsi="Times New Roman"/>
          <w:sz w:val="24"/>
          <w:szCs w:val="24"/>
        </w:rPr>
        <w:t>при значении показателя риска от 2 до 3 включительно - к категории умеренного риска;</w:t>
      </w:r>
    </w:p>
    <w:p w:rsidR="00D51060" w:rsidRPr="00E17CBF" w:rsidRDefault="00D51060" w:rsidP="00D51060">
      <w:pPr>
        <w:ind w:firstLine="709"/>
        <w:jc w:val="both"/>
        <w:rPr>
          <w:rFonts w:ascii="Times New Roman" w:hAnsi="Times New Roman"/>
          <w:sz w:val="24"/>
          <w:szCs w:val="24"/>
        </w:rPr>
      </w:pPr>
      <w:r w:rsidRPr="00E17CBF">
        <w:rPr>
          <w:rFonts w:ascii="Times New Roman" w:hAnsi="Times New Roman"/>
          <w:sz w:val="24"/>
          <w:szCs w:val="24"/>
        </w:rPr>
        <w:t>при значении показателя риска от 0 до 1 включительно - к категории низкого риска.</w:t>
      </w:r>
    </w:p>
    <w:p w:rsidR="00D51060" w:rsidRPr="00E17CBF" w:rsidRDefault="00D51060" w:rsidP="00D51060">
      <w:pPr>
        <w:ind w:firstLine="709"/>
        <w:jc w:val="both"/>
        <w:rPr>
          <w:rFonts w:ascii="Times New Roman" w:hAnsi="Times New Roman"/>
          <w:sz w:val="24"/>
          <w:szCs w:val="24"/>
        </w:rPr>
      </w:pPr>
      <w:r w:rsidRPr="00E17CBF">
        <w:rPr>
          <w:rFonts w:ascii="Times New Roman" w:hAnsi="Times New Roman"/>
          <w:sz w:val="24"/>
          <w:szCs w:val="24"/>
        </w:rPr>
        <w:t>2. Показатель риска рассчитывается по следующей формуле:</w:t>
      </w:r>
    </w:p>
    <w:p w:rsidR="00D51060" w:rsidRPr="00E17CBF" w:rsidRDefault="00D51060" w:rsidP="00D51060">
      <w:pPr>
        <w:ind w:firstLine="709"/>
        <w:jc w:val="both"/>
        <w:rPr>
          <w:rFonts w:ascii="Times New Roman" w:hAnsi="Times New Roman"/>
          <w:sz w:val="24"/>
          <w:szCs w:val="24"/>
        </w:rPr>
      </w:pPr>
      <w:r w:rsidRPr="00E17CBF">
        <w:rPr>
          <w:rFonts w:ascii="Times New Roman" w:hAnsi="Times New Roman"/>
          <w:sz w:val="24"/>
          <w:szCs w:val="24"/>
        </w:rPr>
        <w:t> </w:t>
      </w:r>
    </w:p>
    <w:p w:rsidR="00D51060" w:rsidRPr="00E17CBF" w:rsidRDefault="00D51060" w:rsidP="00E17CBF">
      <w:pPr>
        <w:ind w:firstLine="709"/>
        <w:jc w:val="both"/>
        <w:rPr>
          <w:rFonts w:ascii="Times New Roman" w:hAnsi="Times New Roman"/>
          <w:sz w:val="24"/>
          <w:szCs w:val="24"/>
        </w:rPr>
      </w:pPr>
      <w:r w:rsidRPr="00E17CBF">
        <w:rPr>
          <w:rFonts w:ascii="Times New Roman" w:hAnsi="Times New Roman"/>
          <w:sz w:val="24"/>
          <w:szCs w:val="24"/>
        </w:rPr>
        <w:t>К = 2 x V</w:t>
      </w:r>
      <w:r w:rsidRPr="00E17CBF">
        <w:rPr>
          <w:rFonts w:ascii="Times New Roman" w:hAnsi="Times New Roman"/>
          <w:sz w:val="24"/>
          <w:szCs w:val="24"/>
          <w:vertAlign w:val="subscript"/>
        </w:rPr>
        <w:t>1</w:t>
      </w:r>
      <w:r w:rsidRPr="00E17CBF">
        <w:rPr>
          <w:rFonts w:ascii="Times New Roman" w:hAnsi="Times New Roman"/>
          <w:sz w:val="24"/>
          <w:szCs w:val="24"/>
        </w:rPr>
        <w:t xml:space="preserve"> + V</w:t>
      </w:r>
      <w:r w:rsidRPr="00E17CBF">
        <w:rPr>
          <w:rFonts w:ascii="Times New Roman" w:hAnsi="Times New Roman"/>
          <w:sz w:val="24"/>
          <w:szCs w:val="24"/>
          <w:vertAlign w:val="subscript"/>
        </w:rPr>
        <w:t>2</w:t>
      </w:r>
      <w:r w:rsidRPr="00E17CBF">
        <w:rPr>
          <w:rFonts w:ascii="Times New Roman" w:hAnsi="Times New Roman"/>
          <w:sz w:val="24"/>
          <w:szCs w:val="24"/>
        </w:rPr>
        <w:t xml:space="preserve"> + 2 x V</w:t>
      </w:r>
      <w:r w:rsidRPr="00E17CBF">
        <w:rPr>
          <w:rFonts w:ascii="Times New Roman" w:hAnsi="Times New Roman"/>
          <w:sz w:val="24"/>
          <w:szCs w:val="24"/>
          <w:vertAlign w:val="subscript"/>
        </w:rPr>
        <w:t>3</w:t>
      </w:r>
      <w:r w:rsidR="00E17CBF" w:rsidRPr="00E17CBF">
        <w:rPr>
          <w:rFonts w:ascii="Times New Roman" w:hAnsi="Times New Roman"/>
          <w:sz w:val="24"/>
          <w:szCs w:val="24"/>
        </w:rPr>
        <w:t>, где:</w:t>
      </w:r>
    </w:p>
    <w:p w:rsidR="00D51060" w:rsidRPr="00E17CBF" w:rsidRDefault="00E17CBF" w:rsidP="00E17CBF">
      <w:pPr>
        <w:ind w:firstLine="709"/>
        <w:jc w:val="both"/>
        <w:rPr>
          <w:rFonts w:ascii="Times New Roman" w:hAnsi="Times New Roman"/>
          <w:sz w:val="24"/>
          <w:szCs w:val="24"/>
        </w:rPr>
      </w:pPr>
      <w:proofErr w:type="gramStart"/>
      <w:r w:rsidRPr="00E17CBF">
        <w:rPr>
          <w:rFonts w:ascii="Times New Roman" w:hAnsi="Times New Roman"/>
          <w:sz w:val="24"/>
          <w:szCs w:val="24"/>
        </w:rPr>
        <w:t>К</w:t>
      </w:r>
      <w:proofErr w:type="gramEnd"/>
      <w:r w:rsidRPr="00E17CBF">
        <w:rPr>
          <w:rFonts w:ascii="Times New Roman" w:hAnsi="Times New Roman"/>
          <w:sz w:val="24"/>
          <w:szCs w:val="24"/>
        </w:rPr>
        <w:t xml:space="preserve"> - показатель риска;</w:t>
      </w:r>
    </w:p>
    <w:p w:rsidR="00D51060" w:rsidRPr="00E17CBF" w:rsidRDefault="00D51060" w:rsidP="00D51060">
      <w:pPr>
        <w:ind w:firstLine="709"/>
        <w:jc w:val="both"/>
        <w:rPr>
          <w:rFonts w:ascii="Times New Roman" w:hAnsi="Times New Roman"/>
          <w:sz w:val="24"/>
          <w:szCs w:val="24"/>
        </w:rPr>
      </w:pPr>
      <w:proofErr w:type="gramStart"/>
      <w:r w:rsidRPr="00E17CBF">
        <w:rPr>
          <w:rFonts w:ascii="Times New Roman" w:hAnsi="Times New Roman"/>
          <w:sz w:val="24"/>
          <w:szCs w:val="24"/>
        </w:rPr>
        <w:t>V</w:t>
      </w:r>
      <w:r w:rsidRPr="00E17CBF">
        <w:rPr>
          <w:rFonts w:ascii="Times New Roman" w:hAnsi="Times New Roman"/>
          <w:sz w:val="24"/>
          <w:szCs w:val="24"/>
          <w:vertAlign w:val="subscript"/>
        </w:rPr>
        <w:t>1</w:t>
      </w:r>
      <w:r w:rsidRPr="00E17CBF">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E17CBF">
        <w:rPr>
          <w:rFonts w:ascii="Times New Roman" w:hAnsi="Times New Roman"/>
          <w:sz w:val="24"/>
          <w:szCs w:val="24"/>
        </w:rPr>
        <w:t xml:space="preserve"> административных </w:t>
      </w:r>
      <w:proofErr w:type="gramStart"/>
      <w:r w:rsidRPr="00E17CBF">
        <w:rPr>
          <w:rFonts w:ascii="Times New Roman" w:hAnsi="Times New Roman"/>
          <w:sz w:val="24"/>
          <w:szCs w:val="24"/>
        </w:rPr>
        <w:t>правонарушениях</w:t>
      </w:r>
      <w:proofErr w:type="gramEnd"/>
      <w:r w:rsidRPr="00E17CBF">
        <w:rPr>
          <w:rFonts w:ascii="Times New Roman" w:hAnsi="Times New Roman"/>
          <w:sz w:val="24"/>
          <w:szCs w:val="24"/>
        </w:rPr>
        <w:t>, составленны</w:t>
      </w:r>
      <w:r w:rsidR="00156FED" w:rsidRPr="00E17CBF">
        <w:rPr>
          <w:rFonts w:ascii="Times New Roman" w:hAnsi="Times New Roman"/>
          <w:sz w:val="24"/>
          <w:szCs w:val="24"/>
        </w:rPr>
        <w:t>х К</w:t>
      </w:r>
      <w:r w:rsidRPr="00E17CBF">
        <w:rPr>
          <w:rFonts w:ascii="Times New Roman" w:hAnsi="Times New Roman"/>
          <w:sz w:val="24"/>
          <w:szCs w:val="24"/>
        </w:rPr>
        <w:t>онтрольным органом;</w:t>
      </w:r>
    </w:p>
    <w:p w:rsidR="00D51060" w:rsidRPr="00E17CBF" w:rsidRDefault="00D51060" w:rsidP="00D51060">
      <w:pPr>
        <w:ind w:firstLine="709"/>
        <w:jc w:val="both"/>
        <w:rPr>
          <w:rFonts w:ascii="Times New Roman" w:hAnsi="Times New Roman"/>
          <w:sz w:val="24"/>
          <w:szCs w:val="24"/>
        </w:rPr>
      </w:pPr>
      <w:r w:rsidRPr="00E17CBF">
        <w:rPr>
          <w:rFonts w:ascii="Times New Roman" w:hAnsi="Times New Roman"/>
          <w:sz w:val="24"/>
          <w:szCs w:val="24"/>
        </w:rPr>
        <w:t> </w:t>
      </w:r>
    </w:p>
    <w:p w:rsidR="00156FED" w:rsidRPr="00E17CBF" w:rsidRDefault="00D51060" w:rsidP="00D51060">
      <w:pPr>
        <w:ind w:firstLine="709"/>
        <w:jc w:val="both"/>
        <w:rPr>
          <w:rFonts w:ascii="Times New Roman" w:hAnsi="Times New Roman"/>
          <w:sz w:val="24"/>
          <w:szCs w:val="24"/>
        </w:rPr>
      </w:pPr>
      <w:proofErr w:type="gramStart"/>
      <w:r w:rsidRPr="00E17CBF">
        <w:rPr>
          <w:rFonts w:ascii="Times New Roman" w:hAnsi="Times New Roman"/>
          <w:sz w:val="24"/>
          <w:szCs w:val="24"/>
        </w:rPr>
        <w:t>V</w:t>
      </w:r>
      <w:r w:rsidRPr="00E17CBF">
        <w:rPr>
          <w:rFonts w:ascii="Times New Roman" w:hAnsi="Times New Roman"/>
          <w:sz w:val="24"/>
          <w:szCs w:val="24"/>
          <w:vertAlign w:val="subscript"/>
        </w:rPr>
        <w:t>2</w:t>
      </w:r>
      <w:r w:rsidRPr="00E17CBF">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E17CBF">
        <w:rPr>
          <w:rFonts w:ascii="Times New Roman" w:hAnsi="Times New Roman"/>
          <w:sz w:val="24"/>
          <w:szCs w:val="24"/>
        </w:rPr>
        <w:t xml:space="preserve"> по протоколам об административных</w:t>
      </w:r>
      <w:proofErr w:type="gramEnd"/>
      <w:r w:rsidR="00156FED" w:rsidRPr="00E17CBF">
        <w:rPr>
          <w:rFonts w:ascii="Times New Roman" w:hAnsi="Times New Roman"/>
          <w:sz w:val="24"/>
          <w:szCs w:val="24"/>
        </w:rPr>
        <w:t xml:space="preserve"> </w:t>
      </w:r>
      <w:proofErr w:type="gramStart"/>
      <w:r w:rsidR="00156FED" w:rsidRPr="00E17CBF">
        <w:rPr>
          <w:rFonts w:ascii="Times New Roman" w:hAnsi="Times New Roman"/>
          <w:sz w:val="24"/>
          <w:szCs w:val="24"/>
        </w:rPr>
        <w:t>правонарушениях</w:t>
      </w:r>
      <w:proofErr w:type="gramEnd"/>
      <w:r w:rsidR="00156FED" w:rsidRPr="00E17CBF">
        <w:rPr>
          <w:rFonts w:ascii="Times New Roman" w:hAnsi="Times New Roman"/>
          <w:sz w:val="24"/>
          <w:szCs w:val="24"/>
        </w:rPr>
        <w:t>, составленных Контрольным органом.</w:t>
      </w:r>
      <w:r w:rsidRPr="00E17CBF">
        <w:rPr>
          <w:rFonts w:ascii="Times New Roman" w:hAnsi="Times New Roman"/>
          <w:sz w:val="24"/>
          <w:szCs w:val="24"/>
        </w:rPr>
        <w:t xml:space="preserve"> </w:t>
      </w:r>
    </w:p>
    <w:p w:rsidR="00156FED" w:rsidRPr="00E17CBF" w:rsidRDefault="00156FED" w:rsidP="00D51060">
      <w:pPr>
        <w:ind w:firstLine="709"/>
        <w:jc w:val="both"/>
        <w:rPr>
          <w:rFonts w:ascii="Times New Roman" w:hAnsi="Times New Roman"/>
          <w:sz w:val="24"/>
          <w:szCs w:val="24"/>
        </w:rPr>
      </w:pPr>
    </w:p>
    <w:p w:rsidR="00D51060" w:rsidRPr="00E17CBF" w:rsidRDefault="00D51060" w:rsidP="00D51060">
      <w:pPr>
        <w:ind w:firstLine="709"/>
        <w:jc w:val="both"/>
        <w:rPr>
          <w:rFonts w:ascii="Times New Roman" w:hAnsi="Times New Roman"/>
          <w:sz w:val="24"/>
          <w:szCs w:val="24"/>
        </w:rPr>
      </w:pPr>
      <w:proofErr w:type="gramStart"/>
      <w:r w:rsidRPr="00E17CBF">
        <w:rPr>
          <w:rFonts w:ascii="Times New Roman" w:hAnsi="Times New Roman"/>
          <w:sz w:val="24"/>
          <w:szCs w:val="24"/>
        </w:rPr>
        <w:t>V</w:t>
      </w:r>
      <w:r w:rsidRPr="00E17CBF">
        <w:rPr>
          <w:rFonts w:ascii="Times New Roman" w:hAnsi="Times New Roman"/>
          <w:sz w:val="24"/>
          <w:szCs w:val="24"/>
          <w:vertAlign w:val="subscript"/>
        </w:rPr>
        <w:t>3</w:t>
      </w:r>
      <w:r w:rsidRPr="00E17CBF">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E17CBF">
        <w:rPr>
          <w:rFonts w:ascii="Times New Roman" w:hAnsi="Times New Roman"/>
          <w:sz w:val="24"/>
          <w:szCs w:val="24"/>
        </w:rPr>
        <w:t xml:space="preserve"> частью 1 статьи 19.5</w:t>
      </w:r>
      <w:r w:rsidRPr="00E17CBF">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E17CBF">
        <w:rPr>
          <w:rFonts w:ascii="Times New Roman" w:hAnsi="Times New Roman"/>
          <w:sz w:val="24"/>
          <w:szCs w:val="24"/>
        </w:rPr>
        <w:t>х</w:t>
      </w:r>
      <w:r w:rsidRPr="00E17CBF">
        <w:rPr>
          <w:rFonts w:ascii="Times New Roman" w:hAnsi="Times New Roman"/>
          <w:sz w:val="24"/>
          <w:szCs w:val="24"/>
        </w:rPr>
        <w:t xml:space="preserve"> контрольным органом. </w:t>
      </w:r>
      <w:proofErr w:type="gramEnd"/>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0E7BBF" w:rsidRDefault="000E7BBF" w:rsidP="00E17CBF">
      <w:pPr>
        <w:pStyle w:val="ConsPlusNormal"/>
        <w:spacing w:line="192" w:lineRule="auto"/>
        <w:ind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546563">
        <w:rPr>
          <w:rFonts w:ascii="Times New Roman" w:hAnsi="Times New Roman"/>
          <w:sz w:val="28"/>
          <w:szCs w:val="28"/>
        </w:rPr>
        <w:t>Верхнебалыклейского сельского поселения</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 xml:space="preserve">основанием для проведения внепланового </w:t>
      </w:r>
      <w:r w:rsidRPr="000E7BBF">
        <w:rPr>
          <w:rFonts w:ascii="Times New Roman" w:hAnsi="Times New Roman"/>
          <w:sz w:val="28"/>
          <w:szCs w:val="28"/>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F76C81">
          <w:headerReference w:type="default" r:id="rId12"/>
          <w:pgSz w:w="11906" w:h="16838"/>
          <w:pgMar w:top="851"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rsidR="000E7BBF" w:rsidRPr="00546563" w:rsidRDefault="00546563" w:rsidP="000E7BBF">
      <w:pPr>
        <w:widowControl/>
        <w:ind w:left="9923"/>
        <w:rPr>
          <w:rFonts w:ascii="Times New Roman" w:hAnsi="Times New Roman"/>
          <w:sz w:val="28"/>
          <w:szCs w:val="28"/>
          <w:vertAlign w:val="superscript"/>
        </w:rPr>
      </w:pPr>
      <w:r>
        <w:rPr>
          <w:rFonts w:ascii="Times New Roman" w:hAnsi="Times New Roman"/>
          <w:sz w:val="28"/>
          <w:szCs w:val="28"/>
        </w:rPr>
        <w:t>Верхнебалыклейского сельского поселения</w:t>
      </w:r>
      <w:bookmarkStart w:id="14" w:name="_GoBack"/>
      <w:bookmarkEnd w:id="14"/>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r w:rsidR="00733FF8" w:rsidRPr="003E666D">
        <w:rPr>
          <w:rStyle w:val="a5"/>
          <w:rFonts w:ascii="Times New Roman" w:hAnsi="Times New Roman"/>
          <w:color w:val="FF0000"/>
          <w:sz w:val="28"/>
          <w:szCs w:val="28"/>
        </w:rPr>
        <w:footnoteReference w:id="4"/>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w:t>
            </w:r>
            <w:r w:rsidRPr="0019053D">
              <w:rPr>
                <w:rFonts w:ascii="Times New Roman" w:hAnsi="Times New Roman"/>
              </w:rPr>
              <w:lastRenderedPageBreak/>
              <w:t>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w:t>
            </w:r>
            <w:r w:rsidRPr="0019053D">
              <w:rPr>
                <w:rFonts w:ascii="Times New Roman" w:hAnsi="Times New Roman"/>
              </w:rPr>
              <w:lastRenderedPageBreak/>
              <w:t xml:space="preserve">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D8F" w:rsidRDefault="00723D8F" w:rsidP="000E7BBF">
      <w:r>
        <w:separator/>
      </w:r>
    </w:p>
  </w:endnote>
  <w:endnote w:type="continuationSeparator" w:id="0">
    <w:p w:rsidR="00723D8F" w:rsidRDefault="00723D8F"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D8F" w:rsidRDefault="00723D8F" w:rsidP="000E7BBF">
      <w:r>
        <w:separator/>
      </w:r>
    </w:p>
  </w:footnote>
  <w:footnote w:type="continuationSeparator" w:id="0">
    <w:p w:rsidR="00723D8F" w:rsidRDefault="00723D8F" w:rsidP="000E7BBF">
      <w:r>
        <w:continuationSeparator/>
      </w:r>
    </w:p>
  </w:footnote>
  <w:footnote w:id="1">
    <w:p w:rsidR="002A4C35" w:rsidRPr="00D51060" w:rsidRDefault="002A4C35" w:rsidP="000E7BBF">
      <w:pPr>
        <w:pStyle w:val="af1"/>
        <w:ind w:firstLine="567"/>
        <w:jc w:val="both"/>
      </w:pPr>
      <w:r w:rsidRPr="00D51060">
        <w:rPr>
          <w:rStyle w:val="a5"/>
          <w:rFonts w:ascii="Times New Roman" w:hAnsi="Times New Roman"/>
          <w:color w:val="FF0000"/>
        </w:rPr>
        <w:footnoteRef/>
      </w:r>
      <w:r w:rsidRPr="00D51060">
        <w:rPr>
          <w:color w:val="FF0000"/>
        </w:rPr>
        <w:t xml:space="preserve"> Положением </w:t>
      </w:r>
      <w:r w:rsidRPr="00D51060">
        <w:rPr>
          <w:color w:val="FF0000"/>
          <w:u w:val="single"/>
        </w:rPr>
        <w:t>может быть установлено</w:t>
      </w:r>
      <w:r w:rsidRPr="00D51060">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(часть 7 статьи 22 Федерального закона). </w:t>
      </w:r>
    </w:p>
  </w:footnote>
  <w:footnote w:id="2">
    <w:p w:rsidR="002A4C35" w:rsidRPr="00D51060" w:rsidRDefault="002A4C35" w:rsidP="000E7BBF">
      <w:pPr>
        <w:pStyle w:val="af1"/>
        <w:ind w:firstLine="567"/>
        <w:jc w:val="both"/>
        <w:rPr>
          <w:color w:val="FF0000"/>
        </w:rPr>
      </w:pPr>
      <w:r w:rsidRPr="00D51060">
        <w:rPr>
          <w:rStyle w:val="a5"/>
          <w:rFonts w:ascii="Times New Roman" w:hAnsi="Times New Roman"/>
          <w:color w:val="FF0000"/>
        </w:rPr>
        <w:footnoteRef/>
      </w:r>
      <w:r w:rsidRPr="00D51060">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w:t>
      </w:r>
    </w:p>
  </w:footnote>
  <w:footnote w:id="3">
    <w:p w:rsidR="002A4C35" w:rsidRPr="00156FED" w:rsidRDefault="002A4C35" w:rsidP="000E7BBF">
      <w:pPr>
        <w:pStyle w:val="af1"/>
        <w:ind w:firstLine="567"/>
        <w:jc w:val="both"/>
        <w:rPr>
          <w:color w:val="FF0000"/>
        </w:rPr>
      </w:pPr>
      <w:r w:rsidRPr="00156FED">
        <w:rPr>
          <w:rStyle w:val="a5"/>
          <w:rFonts w:ascii="Times New Roman" w:hAnsi="Times New Roman"/>
          <w:color w:val="FF0000"/>
        </w:rPr>
        <w:footnoteRef/>
      </w:r>
      <w:r w:rsidRPr="00156FED">
        <w:rPr>
          <w:color w:val="FF0000"/>
        </w:rPr>
        <w:t xml:space="preserve"> Указываются наименование должности, фамилия, имя, отчество (при наличии) уполномоченного лица.</w:t>
      </w:r>
    </w:p>
  </w:footnote>
  <w:footnote w:id="4">
    <w:p w:rsidR="002A4C35" w:rsidRPr="00733FF8" w:rsidRDefault="002A4C35" w:rsidP="00733FF8">
      <w:pPr>
        <w:pStyle w:val="af1"/>
        <w:ind w:firstLine="567"/>
        <w:jc w:val="both"/>
        <w:rPr>
          <w:color w:val="FF0000"/>
        </w:rPr>
      </w:pPr>
      <w:r w:rsidRPr="003E666D">
        <w:rPr>
          <w:rStyle w:val="a5"/>
          <w:rFonts w:ascii="Times New Roman" w:hAnsi="Times New Roman"/>
          <w:color w:val="FF0000"/>
        </w:rPr>
        <w:footnoteRef/>
      </w:r>
      <w:r w:rsidRPr="003E666D">
        <w:rPr>
          <w:color w:val="FF0000"/>
        </w:rPr>
        <w:t xml:space="preserve"> Указанные ключевые показатели вида контроля и их целевые значения, индикативные показатели носят примерный характер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BF" w:rsidRDefault="00E17CBF" w:rsidP="00E17CBF">
    <w:pPr>
      <w:pStyle w:val="ab"/>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73005"/>
    <w:rsid w:val="000D09E5"/>
    <w:rsid w:val="000D2CCB"/>
    <w:rsid w:val="000E7BBF"/>
    <w:rsid w:val="00156FED"/>
    <w:rsid w:val="00176431"/>
    <w:rsid w:val="001B47B6"/>
    <w:rsid w:val="00241D52"/>
    <w:rsid w:val="00242BBB"/>
    <w:rsid w:val="00284EC2"/>
    <w:rsid w:val="002A4C35"/>
    <w:rsid w:val="002C4CF1"/>
    <w:rsid w:val="002D2FB2"/>
    <w:rsid w:val="00335A2A"/>
    <w:rsid w:val="003509A4"/>
    <w:rsid w:val="00381F21"/>
    <w:rsid w:val="003E666D"/>
    <w:rsid w:val="00411A4A"/>
    <w:rsid w:val="004320CB"/>
    <w:rsid w:val="00447252"/>
    <w:rsid w:val="00477305"/>
    <w:rsid w:val="00546563"/>
    <w:rsid w:val="00591AB7"/>
    <w:rsid w:val="005A6752"/>
    <w:rsid w:val="00625F54"/>
    <w:rsid w:val="00641DD0"/>
    <w:rsid w:val="006662CE"/>
    <w:rsid w:val="0067760F"/>
    <w:rsid w:val="006A4650"/>
    <w:rsid w:val="00707B35"/>
    <w:rsid w:val="00723D8F"/>
    <w:rsid w:val="00733FF8"/>
    <w:rsid w:val="00775DA7"/>
    <w:rsid w:val="00787C5D"/>
    <w:rsid w:val="007A03C9"/>
    <w:rsid w:val="007A3412"/>
    <w:rsid w:val="007A7AA9"/>
    <w:rsid w:val="007B0E7C"/>
    <w:rsid w:val="007B185F"/>
    <w:rsid w:val="007D5AD9"/>
    <w:rsid w:val="007E78C0"/>
    <w:rsid w:val="00834295"/>
    <w:rsid w:val="0084171D"/>
    <w:rsid w:val="008775CC"/>
    <w:rsid w:val="008E79FB"/>
    <w:rsid w:val="008F42E1"/>
    <w:rsid w:val="0099433E"/>
    <w:rsid w:val="009B54C4"/>
    <w:rsid w:val="009E1810"/>
    <w:rsid w:val="00A14EC0"/>
    <w:rsid w:val="00A15315"/>
    <w:rsid w:val="00A64A6B"/>
    <w:rsid w:val="00A930C9"/>
    <w:rsid w:val="00A969DA"/>
    <w:rsid w:val="00B11DFF"/>
    <w:rsid w:val="00B20D87"/>
    <w:rsid w:val="00B33824"/>
    <w:rsid w:val="00B75C5C"/>
    <w:rsid w:val="00C06AC1"/>
    <w:rsid w:val="00C3642A"/>
    <w:rsid w:val="00C70753"/>
    <w:rsid w:val="00CB4BBE"/>
    <w:rsid w:val="00CD2977"/>
    <w:rsid w:val="00CD3E8B"/>
    <w:rsid w:val="00CE7007"/>
    <w:rsid w:val="00D03202"/>
    <w:rsid w:val="00D22160"/>
    <w:rsid w:val="00D51060"/>
    <w:rsid w:val="00D51165"/>
    <w:rsid w:val="00DC3C44"/>
    <w:rsid w:val="00DE67CE"/>
    <w:rsid w:val="00DE739C"/>
    <w:rsid w:val="00E17CBF"/>
    <w:rsid w:val="00E47230"/>
    <w:rsid w:val="00EA66DF"/>
    <w:rsid w:val="00EB3507"/>
    <w:rsid w:val="00EB7F3D"/>
    <w:rsid w:val="00F76C81"/>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A11B-F447-48C6-9C6D-EAAFEE67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11296</Words>
  <Characters>64388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2</cp:revision>
  <dcterms:created xsi:type="dcterms:W3CDTF">2021-08-17T05:41:00Z</dcterms:created>
  <dcterms:modified xsi:type="dcterms:W3CDTF">2021-08-17T05:41:00Z</dcterms:modified>
</cp:coreProperties>
</file>