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18" w:rsidRPr="00896F84" w:rsidRDefault="00200206" w:rsidP="00200206">
      <w:pPr>
        <w:spacing w:after="0" w:line="240" w:lineRule="auto"/>
        <w:jc w:val="center"/>
        <w:rPr>
          <w:b/>
          <w:sz w:val="24"/>
          <w:szCs w:val="24"/>
        </w:rPr>
      </w:pPr>
      <w:r w:rsidRPr="00896F84">
        <w:rPr>
          <w:b/>
          <w:sz w:val="24"/>
          <w:szCs w:val="24"/>
        </w:rPr>
        <w:t>РОССИЙСКАЯ  ФЕДЕРАЦИЯ</w:t>
      </w:r>
    </w:p>
    <w:p w:rsidR="00200206" w:rsidRPr="00896F84" w:rsidRDefault="00200206" w:rsidP="00200206">
      <w:pPr>
        <w:spacing w:after="0" w:line="240" w:lineRule="auto"/>
        <w:jc w:val="center"/>
        <w:rPr>
          <w:b/>
          <w:sz w:val="24"/>
          <w:szCs w:val="24"/>
        </w:rPr>
      </w:pPr>
      <w:r w:rsidRPr="00896F84">
        <w:rPr>
          <w:b/>
          <w:sz w:val="24"/>
          <w:szCs w:val="24"/>
        </w:rPr>
        <w:t>ВОЛГОГРАДСКАЯ ОБЛАСТЬ</w:t>
      </w:r>
    </w:p>
    <w:p w:rsidR="00200206" w:rsidRPr="00896F84" w:rsidRDefault="00200206" w:rsidP="00200206">
      <w:pPr>
        <w:spacing w:after="0" w:line="240" w:lineRule="auto"/>
        <w:jc w:val="center"/>
        <w:rPr>
          <w:b/>
          <w:sz w:val="24"/>
          <w:szCs w:val="24"/>
        </w:rPr>
      </w:pPr>
      <w:r w:rsidRPr="00896F84">
        <w:rPr>
          <w:b/>
          <w:sz w:val="24"/>
          <w:szCs w:val="24"/>
        </w:rPr>
        <w:t>БЫКОВСКИЙ МУНИЦИПАЛЬНЫЙ РАЙОН</w:t>
      </w:r>
    </w:p>
    <w:p w:rsidR="00200206" w:rsidRPr="00896F84" w:rsidRDefault="00200206" w:rsidP="00200206">
      <w:pPr>
        <w:spacing w:after="0" w:line="240" w:lineRule="auto"/>
        <w:jc w:val="center"/>
        <w:rPr>
          <w:b/>
          <w:sz w:val="24"/>
          <w:szCs w:val="24"/>
        </w:rPr>
      </w:pPr>
      <w:r w:rsidRPr="00896F84">
        <w:rPr>
          <w:b/>
          <w:sz w:val="24"/>
          <w:szCs w:val="24"/>
        </w:rPr>
        <w:t>ВЕРХНЕБАЛЫКЛЕЙСКАЯ СЕЛЬСКАЯ ДУМА</w:t>
      </w:r>
    </w:p>
    <w:p w:rsidR="00200206" w:rsidRPr="00896F84" w:rsidRDefault="00200206" w:rsidP="00200206">
      <w:pPr>
        <w:spacing w:after="0" w:line="240" w:lineRule="auto"/>
        <w:jc w:val="center"/>
        <w:rPr>
          <w:b/>
          <w:sz w:val="24"/>
          <w:szCs w:val="24"/>
        </w:rPr>
      </w:pPr>
    </w:p>
    <w:p w:rsidR="00200206" w:rsidRPr="00896F84" w:rsidRDefault="00200206" w:rsidP="00200206">
      <w:pPr>
        <w:spacing w:after="0" w:line="240" w:lineRule="auto"/>
        <w:jc w:val="center"/>
        <w:rPr>
          <w:b/>
          <w:sz w:val="24"/>
          <w:szCs w:val="24"/>
        </w:rPr>
      </w:pPr>
      <w:r w:rsidRPr="00896F84">
        <w:rPr>
          <w:b/>
          <w:sz w:val="24"/>
          <w:szCs w:val="24"/>
        </w:rPr>
        <w:t>РЕШЕНИЕ</w:t>
      </w:r>
    </w:p>
    <w:p w:rsidR="00200206" w:rsidRDefault="00200206" w:rsidP="00200206">
      <w:pPr>
        <w:spacing w:after="0" w:line="240" w:lineRule="auto"/>
        <w:jc w:val="both"/>
        <w:rPr>
          <w:sz w:val="24"/>
          <w:szCs w:val="24"/>
        </w:rPr>
      </w:pPr>
    </w:p>
    <w:p w:rsidR="00200206" w:rsidRDefault="00200206" w:rsidP="002002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 декабря 2014г               № 6/21</w:t>
      </w:r>
    </w:p>
    <w:p w:rsidR="00200206" w:rsidRDefault="00200206" w:rsidP="00200206">
      <w:pPr>
        <w:spacing w:after="0" w:line="240" w:lineRule="auto"/>
        <w:jc w:val="both"/>
        <w:rPr>
          <w:sz w:val="24"/>
          <w:szCs w:val="24"/>
        </w:rPr>
      </w:pPr>
    </w:p>
    <w:p w:rsidR="00200206" w:rsidRDefault="00200206" w:rsidP="002002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Положение «О порядке осуществления</w:t>
      </w:r>
    </w:p>
    <w:p w:rsidR="00200206" w:rsidRDefault="00200206" w:rsidP="002002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земельного контроля на территории </w:t>
      </w:r>
    </w:p>
    <w:p w:rsidR="00200206" w:rsidRDefault="00200206" w:rsidP="002002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Верхнебалыклейского</w:t>
      </w:r>
      <w:r w:rsidRPr="0020020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поселения, утвержденное</w:t>
      </w:r>
    </w:p>
    <w:p w:rsidR="00200206" w:rsidRDefault="00200206" w:rsidP="002002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решением Верхнебалыклейской сельской Думы от 26.09.2011г №7/19</w:t>
      </w:r>
    </w:p>
    <w:p w:rsidR="00200206" w:rsidRDefault="00200206" w:rsidP="002002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редакции</w:t>
      </w:r>
      <w:r w:rsidR="00896F84">
        <w:rPr>
          <w:sz w:val="24"/>
          <w:szCs w:val="24"/>
        </w:rPr>
        <w:t xml:space="preserve"> решений от 12.07.2012 № 20/51, от 18.12.2013 № 47/98</w:t>
      </w:r>
    </w:p>
    <w:p w:rsidR="00896F84" w:rsidRDefault="00896F84" w:rsidP="00200206">
      <w:pPr>
        <w:spacing w:after="0" w:line="240" w:lineRule="auto"/>
        <w:jc w:val="both"/>
        <w:rPr>
          <w:sz w:val="24"/>
          <w:szCs w:val="24"/>
        </w:rPr>
      </w:pPr>
    </w:p>
    <w:p w:rsidR="00896F84" w:rsidRDefault="00896F84" w:rsidP="00200206">
      <w:pPr>
        <w:spacing w:after="0" w:line="240" w:lineRule="auto"/>
        <w:jc w:val="both"/>
        <w:rPr>
          <w:sz w:val="24"/>
          <w:szCs w:val="24"/>
        </w:rPr>
      </w:pPr>
    </w:p>
    <w:p w:rsidR="00896F84" w:rsidRDefault="00896F84" w:rsidP="002002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00206" w:rsidRDefault="00896F84" w:rsidP="002002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 целью приведения решения Верхнебалыклейской сельской Думы от 26.09.2011г № 7/19 «Об утверждении Положения «О порядке осуществления муниципального земельного контроля на территории Верхнебалыклейского сельского поселения» в соответствие с действующим законодательством, Верхнебалыклейская сельская Дума</w:t>
      </w:r>
    </w:p>
    <w:p w:rsidR="00896F84" w:rsidRDefault="00896F84" w:rsidP="00200206">
      <w:pPr>
        <w:spacing w:after="0" w:line="240" w:lineRule="auto"/>
        <w:jc w:val="both"/>
        <w:rPr>
          <w:sz w:val="24"/>
          <w:szCs w:val="24"/>
        </w:rPr>
      </w:pPr>
    </w:p>
    <w:p w:rsidR="00896F84" w:rsidRDefault="00896F84" w:rsidP="002002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896F84" w:rsidRDefault="00896F84" w:rsidP="00896F8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Внести в решение Верхнебалыклейской сельской Думы от 26.09.2011г</w:t>
      </w:r>
      <w:r w:rsidR="00766125">
        <w:rPr>
          <w:sz w:val="24"/>
          <w:szCs w:val="24"/>
        </w:rPr>
        <w:t xml:space="preserve"> № 7/19 «Об утверждении Положения «О порядке осуществления муниципального земельного контроля на территории Верхнебалыклейского сельского поселения следующие изменения:</w:t>
      </w:r>
    </w:p>
    <w:p w:rsidR="00766125" w:rsidRDefault="00766125" w:rsidP="002F0192">
      <w:pPr>
        <w:pStyle w:val="a3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Пункт 3.2. Положения изложить в следующей редакции:</w:t>
      </w:r>
    </w:p>
    <w:p w:rsidR="00766125" w:rsidRDefault="00766125" w:rsidP="00766125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-«3.2.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</w:t>
      </w:r>
    </w:p>
    <w:p w:rsidR="00766125" w:rsidRDefault="00766125" w:rsidP="00766125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юридических лиц (их филиалов, представительств, обособленных структурных подразделений</w:t>
      </w:r>
      <w:r w:rsidR="00FC792E">
        <w:rPr>
          <w:sz w:val="24"/>
          <w:szCs w:val="24"/>
        </w:rPr>
        <w:t>)</w:t>
      </w:r>
      <w:r w:rsidR="004F4C4A">
        <w:rPr>
          <w:sz w:val="24"/>
          <w:szCs w:val="24"/>
        </w:rPr>
        <w:t xml:space="preserve">, фамилии, имена, отчества индивидуальных предпринимателей, деятельность которых подлежит плановым проверкам, места </w:t>
      </w:r>
      <w:r w:rsidR="002F0192">
        <w:rPr>
          <w:sz w:val="24"/>
          <w:szCs w:val="24"/>
        </w:rPr>
        <w:t>н</w:t>
      </w:r>
      <w:r w:rsidR="004F4C4A">
        <w:rPr>
          <w:sz w:val="24"/>
          <w:szCs w:val="24"/>
        </w:rPr>
        <w:t>ахождения</w:t>
      </w:r>
      <w:r w:rsidR="002F0192">
        <w:rPr>
          <w:sz w:val="24"/>
          <w:szCs w:val="24"/>
        </w:rPr>
        <w:t xml:space="preserve">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2F0192" w:rsidRDefault="002F0192" w:rsidP="00766125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цель и основание проведения каждой плановой проверки;</w:t>
      </w:r>
    </w:p>
    <w:p w:rsidR="002F0192" w:rsidRDefault="002F0192" w:rsidP="00766125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дата начала и сроки проведения каждой плановой проверки;</w:t>
      </w:r>
    </w:p>
    <w:p w:rsidR="002F0192" w:rsidRPr="002F0192" w:rsidRDefault="002F0192" w:rsidP="002F0192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органа государственного контрол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надзора) или органа муниципального контроля, осуществляющих конкретную плановую проверку. при проведении плановой проверки органами государственного контроля(надзора), органами муниципального контроля совместно указываются наименование всех участвующих в такой проверке органов.»</w:t>
      </w:r>
    </w:p>
    <w:p w:rsidR="002F0192" w:rsidRDefault="002F0192" w:rsidP="002F01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F0192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  Пункт 5.1.2. Положения изложить в следующей редакции</w:t>
      </w:r>
    </w:p>
    <w:p w:rsidR="002F0192" w:rsidRDefault="002F0192" w:rsidP="002F01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«5.1.2. В распоряжении Главы Верхнебалыклейского сельского поселения</w:t>
      </w:r>
      <w:r w:rsidR="00416C41">
        <w:rPr>
          <w:sz w:val="24"/>
          <w:szCs w:val="24"/>
        </w:rPr>
        <w:t xml:space="preserve"> </w:t>
      </w:r>
    </w:p>
    <w:p w:rsidR="00416C41" w:rsidRDefault="00416C41" w:rsidP="00416C41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указываются:</w:t>
      </w:r>
    </w:p>
    <w:p w:rsidR="00416C41" w:rsidRDefault="00416C41" w:rsidP="00416C41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органа муниципального земельного контроля;</w:t>
      </w:r>
    </w:p>
    <w:p w:rsidR="00416C41" w:rsidRDefault="00416C41" w:rsidP="00416C41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фамилии, имена, отчества, должности должностного лица или должностных лиц</w:t>
      </w:r>
      <w:r w:rsidR="00144465">
        <w:rPr>
          <w:sz w:val="24"/>
          <w:szCs w:val="24"/>
        </w:rPr>
        <w:t>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144465" w:rsidRDefault="00144465" w:rsidP="00416C41">
      <w:pPr>
        <w:spacing w:after="0" w:line="240" w:lineRule="auto"/>
        <w:ind w:left="1134"/>
        <w:jc w:val="both"/>
        <w:rPr>
          <w:sz w:val="24"/>
          <w:szCs w:val="24"/>
        </w:rPr>
      </w:pPr>
    </w:p>
    <w:p w:rsidR="00144465" w:rsidRDefault="00144465" w:rsidP="00416C41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ими деятельности;</w:t>
      </w:r>
    </w:p>
    <w:p w:rsidR="00144465" w:rsidRDefault="00144465" w:rsidP="00416C41">
      <w:pPr>
        <w:spacing w:after="0" w:line="240" w:lineRule="auto"/>
        <w:ind w:left="1134"/>
        <w:jc w:val="both"/>
        <w:rPr>
          <w:sz w:val="24"/>
          <w:szCs w:val="24"/>
        </w:rPr>
      </w:pPr>
    </w:p>
    <w:p w:rsidR="00144465" w:rsidRDefault="00144465" w:rsidP="00416C41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цели, задачи, предмет проверки и срок её проведения;</w:t>
      </w:r>
    </w:p>
    <w:p w:rsidR="00144465" w:rsidRDefault="00144465" w:rsidP="00416C41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5040">
        <w:rPr>
          <w:sz w:val="24"/>
          <w:szCs w:val="24"/>
        </w:rPr>
        <w:t xml:space="preserve">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 Верхнебалыклейского сельского поселения;</w:t>
      </w:r>
    </w:p>
    <w:p w:rsidR="003C5040" w:rsidRDefault="003C5040" w:rsidP="00416C41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3C5040" w:rsidRDefault="003C5040" w:rsidP="00416C41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перечень административных регламентов по осуществлению государственного контроля (надзора), осуществлению муниципального контроля</w:t>
      </w:r>
      <w:r w:rsidR="0091744A">
        <w:rPr>
          <w:sz w:val="24"/>
          <w:szCs w:val="24"/>
        </w:rPr>
        <w:t>;</w:t>
      </w:r>
    </w:p>
    <w:p w:rsidR="0091744A" w:rsidRDefault="0091744A" w:rsidP="00416C41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91744A" w:rsidRDefault="0091744A" w:rsidP="00416C41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дата начала и окончания проведения проверки»</w:t>
      </w:r>
    </w:p>
    <w:p w:rsidR="0091744A" w:rsidRDefault="0091744A" w:rsidP="00416C41">
      <w:pPr>
        <w:spacing w:after="0" w:line="240" w:lineRule="auto"/>
        <w:ind w:left="1134"/>
        <w:jc w:val="both"/>
        <w:rPr>
          <w:sz w:val="24"/>
          <w:szCs w:val="24"/>
        </w:rPr>
      </w:pPr>
    </w:p>
    <w:p w:rsidR="003C5040" w:rsidRDefault="0091744A" w:rsidP="0091744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Пункт 5.2.8. Положения изложить в следующей редакции:</w:t>
      </w:r>
    </w:p>
    <w:p w:rsidR="0091744A" w:rsidRDefault="0091744A" w:rsidP="0091744A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«5.2.8. Юридические лица, индивидуальные предприниматели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Федерации»</w:t>
      </w:r>
    </w:p>
    <w:p w:rsidR="0091744A" w:rsidRDefault="0091744A" w:rsidP="009174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1744A">
        <w:rPr>
          <w:sz w:val="24"/>
          <w:szCs w:val="24"/>
        </w:rPr>
        <w:t>2.</w:t>
      </w:r>
      <w:r>
        <w:rPr>
          <w:sz w:val="24"/>
          <w:szCs w:val="24"/>
        </w:rPr>
        <w:t xml:space="preserve">    Настоящее решение  подлежит официальному обнародованию.</w:t>
      </w:r>
    </w:p>
    <w:p w:rsidR="0091744A" w:rsidRDefault="0091744A" w:rsidP="0091744A">
      <w:pPr>
        <w:spacing w:after="0" w:line="240" w:lineRule="auto"/>
        <w:jc w:val="both"/>
        <w:rPr>
          <w:sz w:val="24"/>
          <w:szCs w:val="24"/>
        </w:rPr>
      </w:pPr>
    </w:p>
    <w:p w:rsidR="0091744A" w:rsidRDefault="0091744A" w:rsidP="0091744A">
      <w:pPr>
        <w:spacing w:after="0" w:line="240" w:lineRule="auto"/>
        <w:jc w:val="both"/>
        <w:rPr>
          <w:sz w:val="24"/>
          <w:szCs w:val="24"/>
        </w:rPr>
      </w:pPr>
    </w:p>
    <w:p w:rsidR="0091744A" w:rsidRDefault="0091744A" w:rsidP="0091744A">
      <w:pPr>
        <w:spacing w:after="0" w:line="240" w:lineRule="auto"/>
        <w:jc w:val="both"/>
        <w:rPr>
          <w:sz w:val="24"/>
          <w:szCs w:val="24"/>
        </w:rPr>
      </w:pPr>
    </w:p>
    <w:p w:rsidR="0091744A" w:rsidRDefault="0091744A" w:rsidP="0091744A">
      <w:pPr>
        <w:spacing w:after="0" w:line="240" w:lineRule="auto"/>
        <w:jc w:val="both"/>
        <w:rPr>
          <w:sz w:val="24"/>
          <w:szCs w:val="24"/>
        </w:rPr>
      </w:pPr>
    </w:p>
    <w:p w:rsidR="0091744A" w:rsidRDefault="0091744A" w:rsidP="009174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Верхнебалыклейского </w:t>
      </w:r>
    </w:p>
    <w:p w:rsidR="0091744A" w:rsidRPr="0091744A" w:rsidRDefault="0091744A" w:rsidP="009174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Л.А.Колебошина</w:t>
      </w:r>
    </w:p>
    <w:sectPr w:rsidR="0091744A" w:rsidRPr="0091744A" w:rsidSect="00CF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2100"/>
    <w:multiLevelType w:val="multilevel"/>
    <w:tmpl w:val="0FE66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DB664D5"/>
    <w:multiLevelType w:val="multilevel"/>
    <w:tmpl w:val="13C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00206"/>
    <w:rsid w:val="00144465"/>
    <w:rsid w:val="001C7E90"/>
    <w:rsid w:val="00200206"/>
    <w:rsid w:val="00290E50"/>
    <w:rsid w:val="002F0192"/>
    <w:rsid w:val="003C5040"/>
    <w:rsid w:val="00416C41"/>
    <w:rsid w:val="004F4C4A"/>
    <w:rsid w:val="00766125"/>
    <w:rsid w:val="00896F84"/>
    <w:rsid w:val="0091744A"/>
    <w:rsid w:val="00C9018F"/>
    <w:rsid w:val="00CF0B18"/>
    <w:rsid w:val="00FC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2014-12-24T06:43:00Z</dcterms:created>
  <dcterms:modified xsi:type="dcterms:W3CDTF">2014-12-24T08:41:00Z</dcterms:modified>
</cp:coreProperties>
</file>