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CB" w:rsidRDefault="005E5ECB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E5ECB" w:rsidRDefault="005E5ECB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Верхнебалыклейского сельского поселения</w:t>
      </w:r>
    </w:p>
    <w:p w:rsidR="005E5ECB" w:rsidRDefault="005E5ECB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Быковского муниципального района</w:t>
      </w:r>
    </w:p>
    <w:p w:rsidR="005E5ECB" w:rsidRDefault="005E5ECB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5E5ECB" w:rsidRDefault="005E5ECB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ECB" w:rsidRDefault="005E5ECB" w:rsidP="005E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ECB" w:rsidRDefault="005E5ECB" w:rsidP="005E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июля 2019г                                             № 9</w:t>
      </w:r>
      <w:r w:rsidR="0041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5E5ECB" w:rsidRDefault="005E5ECB" w:rsidP="005E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ECB" w:rsidRDefault="005E5ECB" w:rsidP="005E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837" w:rsidRPr="00834837" w:rsidRDefault="00834837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Общественной Комиссии по обеспечению</w:t>
      </w:r>
    </w:p>
    <w:p w:rsidR="00834837" w:rsidRPr="00834837" w:rsidRDefault="00834837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приоритетного проекта</w:t>
      </w:r>
    </w:p>
    <w:p w:rsidR="00834837" w:rsidRPr="00834837" w:rsidRDefault="00834837" w:rsidP="0039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«Формирование комфортной городской среды»</w:t>
      </w:r>
    </w:p>
    <w:p w:rsidR="00834837" w:rsidRPr="00834837" w:rsidRDefault="003966B0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3966B0" w:rsidRDefault="003966B0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 реализации   Федерального    закона от 6 октября 2003 года №131-ФЗ  «Об общих принципах организации местного самоуправления в Российской Федерации», постановления Правительства Российской Федерации от 10 февраля 2017 года. №169 «Об утверждении Правил  предоставления и распределения субсидий из федерального  бюджета бюджетам субъектов Российской Федерации на поддержку государственных  программ субъектов Российской Федерации и муниципальных программ формирования современной  городской среды», руководствуясь Уставом</w:t>
      </w:r>
      <w:proofErr w:type="gramEnd"/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повышения уровня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обустройства мест массового отдыха населения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  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1. Создать Общественную комиссию по обеспечению реализации приоритетного проекта «Формирование комфортной городской среды» (далее - Комиссия) и утвердить ее состав согласно приложению № 1 к настоящему Постановлению;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2. Утвердить Положение о Комиссии согласно приложению № 2 к настоящему Постановлению;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Настоящее постановление  подлежит</w:t>
      </w:r>
      <w:r w:rsidR="0039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обнародованию и 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сайте администрации </w:t>
      </w:r>
      <w:r w:rsidR="00396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AF4B28" w:rsidRPr="00FD6BFD" w:rsidRDefault="00834837" w:rsidP="00AF4B28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4. Считать утратившим силу постановление администрации от </w:t>
      </w:r>
      <w:r w:rsidR="003966B0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07.02.2018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№ </w:t>
      </w:r>
      <w:r w:rsidR="003966B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4B28" w:rsidRPr="00AF4B28">
        <w:rPr>
          <w:rFonts w:ascii="Times New Roman" w:hAnsi="Times New Roman" w:cs="Times New Roman"/>
          <w:sz w:val="24"/>
          <w:szCs w:val="24"/>
        </w:rPr>
        <w:t>Об  общественном обсуждении проекта муниципальной программы  формирования современной городской среды Верхнебалыклейского сельского поселения Быковского муниципального района Волгоградской области</w:t>
      </w:r>
      <w:r w:rsidR="00AF4B28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5. Контроль   исполнения настоящего постановления </w:t>
      </w:r>
      <w:r w:rsidR="0039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837" w:rsidRDefault="00AF4B28" w:rsidP="00AF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Верхнебалыклейского</w:t>
      </w:r>
    </w:p>
    <w:p w:rsidR="00AF4B28" w:rsidRDefault="00AF4B28" w:rsidP="005E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Л.А.Колебошина</w:t>
      </w:r>
      <w:proofErr w:type="spellEnd"/>
    </w:p>
    <w:p w:rsidR="00834837" w:rsidRPr="00834837" w:rsidRDefault="00834837" w:rsidP="00AF4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№1</w:t>
      </w:r>
    </w:p>
    <w:p w:rsidR="00834837" w:rsidRPr="00834837" w:rsidRDefault="00834837" w:rsidP="00AF4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834837" w:rsidRPr="00834837" w:rsidRDefault="00AF4B28" w:rsidP="00AF4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</w:p>
    <w:p w:rsidR="00834837" w:rsidRPr="00834837" w:rsidRDefault="00834837" w:rsidP="0083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от</w:t>
      </w:r>
      <w:r w:rsidR="005E5ECB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30.07.2019г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5EC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общественной комиссии</w:t>
      </w:r>
    </w:p>
    <w:p w:rsidR="00834837" w:rsidRPr="00834837" w:rsidRDefault="00834837" w:rsidP="0083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реализации приоритетного проекта </w:t>
      </w:r>
    </w:p>
    <w:p w:rsidR="00834837" w:rsidRPr="00834837" w:rsidRDefault="00834837" w:rsidP="0083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комфортной городской среды»</w:t>
      </w:r>
    </w:p>
    <w:p w:rsidR="00834837" w:rsidRPr="00834837" w:rsidRDefault="00834837" w:rsidP="00834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3222"/>
        <w:gridCol w:w="3723"/>
        <w:gridCol w:w="284"/>
        <w:gridCol w:w="1903"/>
      </w:tblGrid>
      <w:tr w:rsidR="00834837" w:rsidRPr="00834837" w:rsidTr="00D63F1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4837" w:rsidRPr="00834837" w:rsidTr="00834837">
        <w:trPr>
          <w:tblCellSpacing w:w="0" w:type="dxa"/>
        </w:trPr>
        <w:tc>
          <w:tcPr>
            <w:tcW w:w="10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общественной комиссии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Верхнебалыклейского  сельского поселения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34837" w:rsidRPr="00834837" w:rsidTr="00834837">
        <w:trPr>
          <w:tblCellSpacing w:w="0" w:type="dxa"/>
        </w:trPr>
        <w:tc>
          <w:tcPr>
            <w:tcW w:w="10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Пурясьева Инна Николаевна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имуществу и землепользованию администрации Верхнебалыклейского сельского поселения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837" w:rsidRPr="00834837" w:rsidTr="00834837">
        <w:trPr>
          <w:tblCellSpacing w:w="0" w:type="dxa"/>
        </w:trPr>
        <w:tc>
          <w:tcPr>
            <w:tcW w:w="10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Якубова Татьяна Васильевна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Верхнебалыклейского сельского поселения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Светлана Викторовна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политической партии «Единая Россия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834837" w:rsidRPr="0083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Шкряго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местного отделения партии КПРФ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Депутат Верхнебалыклейской сельской Думы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 Василий Иванович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организации «Совет ветеранов»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0833CA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ТОС «Северный</w:t>
            </w:r>
            <w:r w:rsidR="005E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5E4BF6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745F0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 Михаил Александрович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745F0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34837" w:rsidRPr="00834837" w:rsidTr="000833CA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834837" w:rsidP="008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9B4BFE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Анатолий Владимирович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9B4BFE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 СКО «Станица Верхнебалыклейская»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37" w:rsidRPr="00834837" w:rsidRDefault="009B4BFE" w:rsidP="0083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F0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37" w:rsidRPr="00834837" w:rsidRDefault="00834837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34837" w:rsidRPr="00834837" w:rsidRDefault="00834837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834837" w:rsidRPr="00834837" w:rsidRDefault="008745F0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</w:p>
    <w:p w:rsidR="00834837" w:rsidRPr="00834837" w:rsidRDefault="00834837" w:rsidP="00834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E5ECB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30.07.2019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5EC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834837" w:rsidRPr="00834837" w:rsidRDefault="00834837" w:rsidP="00834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обеспечению реализации приоритетного проекта «Формирование комфортной городской среды»</w:t>
      </w:r>
    </w:p>
    <w:p w:rsidR="00AF4B28" w:rsidRDefault="00834837" w:rsidP="00834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834837" w:rsidRPr="00834837" w:rsidRDefault="00834837" w:rsidP="00AF4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1. 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по обеспечению реализации приоритетного проекта «Формирование комфортной городской среды» (далее - Комиссия) является постоянно действующим коллегиальным совещательным органом, созданным в целях рассмотрения и оценки предложений о включении в муниципальную программу формирования современной городской среды (далее - муниципальная программа) дворовых территорий многоквартирных домов, общественных территорий, подведения итогов общественного обсуждения проекта муниципальной программы, контроля за ее реализацией, а также в целях рассмотрения</w:t>
      </w:r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предложений по выбору парка, подлежащего благоустройству.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2. Комиссия в своей деятельности руководствуется </w:t>
      </w:r>
      <w:hyperlink r:id="rId4" w:history="1">
        <w:r w:rsidRPr="00834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Волгоградской области, администрации 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правовыми актами, а также настоящим Положением.</w:t>
      </w:r>
    </w:p>
    <w:p w:rsidR="00834837" w:rsidRPr="00834837" w:rsidRDefault="00834837" w:rsidP="00AF4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3. Общий количественный состав Комиссии составляет </w:t>
      </w:r>
      <w:r w:rsidR="009B4B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4. Комиссия формируется и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представителей администрации Верхнебалыклейского сельского поселения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согласованию), депутатов 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Верхнебалыклейской сельской Думы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согласованию), представителей: политических партий и движений (по согласованию), общественных организаций (по согласованию).</w:t>
      </w:r>
    </w:p>
    <w:p w:rsidR="00834837" w:rsidRPr="00834837" w:rsidRDefault="00834837" w:rsidP="0083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4837" w:rsidRPr="00834837" w:rsidRDefault="00834837" w:rsidP="00834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 и функции Комиссии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задачи Комиссии входит: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осуществление взаимодействия с гражданами и организациями по вопросам контроля и координации за ходом выполнения муниципальной программы, в том числе за реализацией конкретных мероприятий в рамках муниципальной программы;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б) предварительное рассмотрение и согласование отчетов о реализации муниципальной программы;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в) рассмотрение предложений членов Комиссии по вопросам реализации муниципальной программы на территории 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и проведение общественного обсуждения муниципальной программы (ее проекта);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вовлечение граждан, организаций 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общественного обсуждения муниципальной программы (ее проекта);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е) осуществление 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решений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в целях реализации: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2018 - 202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Порядка и сроков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2018 - 202</w:t>
      </w:r>
      <w:r w:rsidR="00AF4B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наиболее посещаемой муниципальной территории общего пользо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подлежащей обязательному 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Порядка и сроков представления, рассмотрения и оценки предложений граждан, организаций о выборе парка, подлежащего благоустройству;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и) принятие решений в целях обеспечения участия </w:t>
      </w:r>
      <w:r w:rsidR="005E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Верхнебалыклейского сельского поселения 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Всероссийском конкурсе лучших проектов создания комфортной городской среды, а также в целях подготовки заявки на указанный конкурс;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к) осуществление взаимодействия с гражданами и организациями по вопросам контроля и координации за ходом подготовки заявки на участие во Всероссийском конкурсе лучших проектов создания комфортной городской среды, в том числе за реализацией конкретных мероприятий, необходимых для подготовки указанной заявки.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6. Основными функциями Комиссии являются: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организация и проведение общественных обсуждений муниципальной программы (ее проекта);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в) оценка поступивших предложений по благоустройству дворовых территорий по утвержденным критериям и подсчет по каждой дворовой территории количества набранных баллов;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г) формирование адресного перечня многоквартирных домов, дворовые территории которых были отобраны для проведения мероприятий по благоустройству;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направление заинтересованным лицам способом, позволяющим подтвердить их получение, уведомлений о включении дворовой территории в перечень домов или об отказе во включении дворовой территории в перечень домов с указанием причин отказа;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е) принятие решения об исключении дворовой территории из перечня домов и проекта муниципальной программы и включению в них дворовой территории из резервного перечня;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ж) рассмотрение сводной информации по результатам общественных обсуждений, принятие решения о выборе общественной территории, подлежащей благоустройству в 2018 - 202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определение перечня мероприятий по ее благоустройству;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рассмотрение сводной информации по результатам общественных обсуждений, принятие решения о выборе парка, подлежащего благоустройству в 2018 - 202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и определение перечня мероприятий по его благоустройству;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и) подготовка предложений по внесению изменений в муниципальную программу;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к) обсуждение и утверждение </w:t>
      </w:r>
      <w:proofErr w:type="spellStart"/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дворовых и общественных территорий, включенных в муниципальную программу, а также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парка, подлежащего благоустройству;</w:t>
      </w:r>
    </w:p>
    <w:p w:rsidR="00834837" w:rsidRPr="00834837" w:rsidRDefault="005D6106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л) обсуждение отчетов о реализации муниципальной программы;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м) взаимодействие со средствами массовой информации с целью увеличения уровня информированности граждан о реализации муниципальной программы, в том числе путем размещения протоколов и иных материалов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Верхнебалыклейского сельского поселения </w:t>
      </w:r>
      <w:r w:rsidR="00834837"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подсчета количества баллов по каждой дворовой территории;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о) рассмотрения паспорта благоустройства дворовой территории по каждой дворовой территории и принятие решения об обоснованности включения заинтересованными лицами в предложение видов работ, исходя из сведений, указанных в паспорте благоустройства дворовой территории;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решения об исключении из предложений видов работ, не включенных в паспорт благоустройства дворовой территории;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адресных перечней многоквартирных домов, дворовые территории которых были отобраны в соответствии с требованиями Порядка включения дворовой территории в муниципальную программу, в зависимости от направления, формирование перечня работ по каждой дворовой территории;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с) в срок до 20 декабря текущего года на заседании путем открытого голосования определение процента объема бюджетных ассигнований, направляемых в следующем году на благоустройство дворовых территорий, включенных в адресные перечни, общественных территорий, парков, принятие решения о корректировке количества дворовых территорий, общественных территорий, парков, исходя из объема бюджетных ассигнований;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т) формирования перечня общественных территорий, нуждающихся в благоустройстве в приоритетном порядке, для организации голосования граждан, имеющих паспорт;</w:t>
      </w:r>
      <w:proofErr w:type="gramEnd"/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у) принятие решения о выборе общественной территории (либо нескольких общественных территорий), подлежащей (подлежащих) включению в муниципальную программу, определение перечня мероприятий по ее (их) благоустройству, формирование адресного перечня общественных территорий, подлежащих обязательному благоустройству;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решения о выборе парка (либо нескольких парков), подлежащих включению в муниципальную программу, и определение перечня мероприятий по его (их) благоустройству;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 организация общественного обсуждения проектов, подготовленных в рамках участия муниципального образования 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Верхнебалыклейское сельское поселение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 Всероссийском конкурсе лучших проектов создания комфортной городской среды, и подведения его итогов, а также подведение итогов приема предложений от населения по мероприятиям, предлагаемым к реализации на территории общего пользования муниципального образования 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Верхнебалыклейского сельского поселения 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благоустройства территорий общего пользования муниципального образования 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</w:t>
      </w:r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территории общего пользования муниципального образования 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Верхнебалыклейского сельского поселения 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мероприятий, предлагаемых к реализации на указанной территории;</w:t>
      </w:r>
    </w:p>
    <w:p w:rsid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иных функций во исполнение возложенных на Комиссию задач.</w:t>
      </w:r>
    </w:p>
    <w:p w:rsidR="005D6106" w:rsidRPr="00834837" w:rsidRDefault="005D6106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37" w:rsidRPr="00834837" w:rsidRDefault="00834837" w:rsidP="00AF4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Комиссии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7. Комиссия имеет право: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а) запрашивать в установленном порядке у территориальных органов, федеральных органов исполнительной власти, органов государственной власти, 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б) приглашать на свои заседания представителей органов государственной власти,  органов местного самоуправления и иных представителей и заслушивать их на своих заседаниях.</w:t>
      </w:r>
    </w:p>
    <w:p w:rsidR="00834837" w:rsidRPr="00834837" w:rsidRDefault="00834837" w:rsidP="00834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Комиссии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8. Руководство работой Комиссии осуществляет председатель Комиссии, а в его отсутствие - заместитель председателя Комиссии.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9. Члены Комиссии должны своевременно и должным образом уведомляться о месте, дате и времени проведения заседания Комиссии. Для этого секретарь Комиссии не 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даты проведения заседания уведомляет членов Комиссии о предстоящем заседании при помощи средств сотовой связи (в том числе </w:t>
      </w:r>
      <w:proofErr w:type="spell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смс-уведомления</w:t>
      </w:r>
      <w:proofErr w:type="spell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путем вручения письменного уведомления (нарочно).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10.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11.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12.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13. Председатель Комиссии: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руководит организацией деятельности Комиссии, обеспечивает планирование ее деятельности и председательствует на заседаниях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вправе вносить предложения в повестку дня заседаний Комиссии и по вопросам деятельности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лично участвует в заседаниях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знакомится с материалами по вопросам, рассматриваемым Комиссией;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подписывает документы, в том числе протоколы заседаний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организует </w:t>
      </w:r>
      <w:proofErr w:type="gramStart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решений, принятых Комиссией.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14. Иные члены Комиссии: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вправе вносить предложения в повестку дня заседаний Комиссии;</w:t>
      </w: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знакомятся с материалами по вопросам, рассматриваемым Комиссией;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лично участвуют в заседаниях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вправе вносить предложения по вопросам, находящимся в компетенции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имеют право голоса на заседаниях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выполняют поручения председателя Комиссии (в его отсутствие - заместителя председателя Комиссии);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участвуют в подготовке вопросов на заседания Комиссии и осуществляют необходимые меры по выполнению ее решений.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15. Секретарь Комиссии: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осуществляет организационное и информационно-аналитическое обеспечение деятельности Комиссии;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16. Решения Комиссии могут быть обжалованы в порядке, предусмотренном законодательством Российской Федерации.</w:t>
      </w:r>
    </w:p>
    <w:p w:rsidR="00834837" w:rsidRPr="00834837" w:rsidRDefault="00834837" w:rsidP="00AF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17. Изменения состава Комиссии и настоящего Положения осуществляется постановлением администрации </w:t>
      </w:r>
      <w:r w:rsidR="005D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Верхнебалыклейского сельского поселения.</w:t>
      </w:r>
    </w:p>
    <w:p w:rsidR="00175FA0" w:rsidRDefault="00175FA0" w:rsidP="00AF4B28">
      <w:pPr>
        <w:spacing w:after="0" w:line="240" w:lineRule="auto"/>
        <w:jc w:val="both"/>
      </w:pPr>
    </w:p>
    <w:p w:rsidR="00AF4B28" w:rsidRDefault="00AF4B28" w:rsidP="00AF4B28">
      <w:pPr>
        <w:spacing w:after="0" w:line="240" w:lineRule="auto"/>
        <w:jc w:val="both"/>
      </w:pPr>
    </w:p>
    <w:sectPr w:rsidR="00AF4B28" w:rsidSect="008348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37"/>
    <w:rsid w:val="000833CA"/>
    <w:rsid w:val="00175FA0"/>
    <w:rsid w:val="003966B0"/>
    <w:rsid w:val="00414968"/>
    <w:rsid w:val="005D6106"/>
    <w:rsid w:val="005E4BF6"/>
    <w:rsid w:val="005E5ECB"/>
    <w:rsid w:val="006921F3"/>
    <w:rsid w:val="00834837"/>
    <w:rsid w:val="008745F0"/>
    <w:rsid w:val="009B4BFE"/>
    <w:rsid w:val="00AF4B28"/>
    <w:rsid w:val="00C92755"/>
    <w:rsid w:val="00D63F1F"/>
    <w:rsid w:val="00F4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2019-07-31T05:35:00Z</cp:lastPrinted>
  <dcterms:created xsi:type="dcterms:W3CDTF">2019-07-30T05:10:00Z</dcterms:created>
  <dcterms:modified xsi:type="dcterms:W3CDTF">2019-07-31T05:36:00Z</dcterms:modified>
</cp:coreProperties>
</file>