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CE" w:rsidRDefault="009C3BCE" w:rsidP="009C3BCE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ПОСТАНОВЛЕНИЕ</w:t>
      </w:r>
    </w:p>
    <w:p w:rsidR="009C3BCE" w:rsidRDefault="009C3BCE" w:rsidP="009C3BCE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Главы Верхнебалыклейского сельского поселения</w:t>
      </w:r>
    </w:p>
    <w:p w:rsidR="009C3BCE" w:rsidRDefault="009C3BCE" w:rsidP="009C3BCE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Быковского муниципального района</w:t>
      </w:r>
    </w:p>
    <w:p w:rsidR="009C3BCE" w:rsidRDefault="009C3BCE" w:rsidP="009C3BCE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Волгоградской области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«01» июля 2014г.                                    № 39</w:t>
      </w:r>
    </w:p>
    <w:p w:rsidR="009C3BCE" w:rsidRDefault="009C3BCE" w:rsidP="009C3BCE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Об утверждении положения о межведомственной комиссии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для оценки жилых помещений муниципального жилищного фонда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и частных жилых помещений, расположенных на</w:t>
      </w:r>
      <w:r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территории Верхнебалыклейского сельского поселения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нормами Жилищного кодекса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 января 2006 г. N 47, и Уставом Верхнебалыклейского сельского поселения,</w:t>
      </w:r>
    </w:p>
    <w:p w:rsidR="009C3BCE" w:rsidRDefault="009C3BCE" w:rsidP="009C3BCE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ПОСТАНОВЛЯЮ: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 Положение о межведомственной комиссии по оценке жилых помещений муниципального жилищного фонда и частных жилых помещений, расположенных на территории  Верхнебалыклейского сельского поселения  согласно приложение 1.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Создать   межведомственную   комиссию для  оценки   жилых   помещений муниципального жилищного фонда  и  частных  жилых помещений  согласно приложению  2.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  за   исполнением    настоящего   решения  оставляю за собой.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Настоящее    решение    вступает   в    силу   с   момента    принятия.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  Верхнебалыклейского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сельского поселения                                                           Л.А.Колебошина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C3BCE" w:rsidRDefault="009C3BCE" w:rsidP="009C3BCE">
      <w:pPr>
        <w:pStyle w:val="a3"/>
        <w:shd w:val="clear" w:color="auto" w:fill="EFEFE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Приложение 2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к   Постановлению    администрации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Верхнебалыклейского  сельского   поселения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  «01»  июля  2014г.          №38</w:t>
      </w:r>
    </w:p>
    <w:p w:rsidR="009C3BCE" w:rsidRDefault="009C3BCE" w:rsidP="009C3BCE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СОСТАВ</w:t>
      </w:r>
    </w:p>
    <w:p w:rsidR="009C3BCE" w:rsidRDefault="009C3BCE" w:rsidP="009C3BCE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комиссии для оценки жилых помещений муниципального жилищного фонда Верхнебалыклейского сельского поселения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Колебошина Л.А.. —  глава   администрации      Верхнебалыклейского сельского   поселения, 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Горбачев В.Е.. – техник  по    имуществу   и    землепользованию    администрации Верхнебалыклейского сельского поселения, секретарь комиссии;</w:t>
      </w:r>
    </w:p>
    <w:p w:rsidR="009C3BCE" w:rsidRDefault="009C3BCE" w:rsidP="009C3BCE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bdr w:val="none" w:sz="0" w:space="0" w:color="auto" w:frame="1"/>
        </w:rPr>
        <w:t>Члены комиссии: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Жалнин Александр Владимирович – начальник отдела архитектуры и ЖКХ администрации Быковского муниципального района (по согласованию);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Толочек Александр Николаевич – директор МБУ «ОКС» администрации Быковского муниципального района (по согласованию);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Маликов Юрий Алексеевич – начальник отдела по управлению муниципальным имуществом и землепользованию администрации Быковского муниципального района (по согласованию);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Кулькин    Владимир Александрович       — ведущий   специалист   по   вопросам    ГО    ЧС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администрации Быковского муниципального района (по согласованию);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Сотель  Валерий Станиславович  — директор   МУ   «Служба   охраны      окружающей среды     и     экологической      безопасности» администрации Быковского муниципального района (по согласованию);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Городжая Наталья Ивановна – начальник отдела опеки и попечительства администрации Быковского муниципального района (по согласованию);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Осадчая Елена Николаевна – главный специалист отдела экономического развития администрации Быковского муниципального района (по согласованию);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Пригарин  Алексей Павлович    — начальник  Палласовского  ОГПН   УГПН   ГУ   МЧС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 по Волгоградской области (по обслуживанию Быковского,     Николаевского,     Палласовского и Старополтавского районов) (по согласованию);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Манжосов       Михаил Петрович     — главный     государственный   санитарный    врач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Николаевскому и     Быковскому      районам Волгоградской области (по согласованию).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Приложение 1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  постановлению   администрации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Верхнебалыклейского сельского поселения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«01»   июля  2014 г. № 38</w:t>
      </w:r>
    </w:p>
    <w:p w:rsidR="009C3BCE" w:rsidRDefault="009C3BCE" w:rsidP="009C3BCE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ПОЛОЖЕНИЕ</w:t>
      </w:r>
    </w:p>
    <w:p w:rsidR="009C3BCE" w:rsidRDefault="009C3BCE" w:rsidP="009C3BCE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 межведомственной комиссии для оценки жилых помещений муниципального жилищного фонда и частных жилых помещений, расположенных на территории Верхнебалыклейского сельского поселения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 Межведомственная комиссия для оценки жилых помещений муниципального жилищного фонда  Верхнебалыклейского сельского поселения (далее – Комиссия) является постоянно действующим органом при Администрации Верхнебалыклейского сельского поселения. Комиссия создаётся с целью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на основании оценки соответствия указанных помещения и дома установленным в законодательстве требованиям. Администрация  Верхнебалыклейского сельского поселения делегирует Комиссии полномочия по оценке соответствия частных жилых помещений, находящихся на территории Верхнебалыклейского сельского поселения установленным законодательством требованиям и по принятию решения о признании этих помещений пригодными (непригодными) для проживания граждан.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В своей деятельности Комиссия руководствуется действующим законодательством Российской федерации, законами и нормативными правовыми актами Волгоградской области, нормативными правовыми актами Верхнебалыклейского сельского поселения, а также настоящим Положением.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В состав комиссии входят представители Администрации Верхнебалыклейского сельского поселения, Председателем комиссии назначается глава Администрации Верхнебалыклейского сельского поселения.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состав комиссии включаются также представители органов, уполномоченных на проведение государственного контроля и надзора в сферах санитарно-эпидемиологической,  уполномоченных на проведение регионального жилищного надзора (муниципального жилищного контроля),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в необходимых случаях органов архитектуры, градостроительства и соответствующих организаций.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работе в комиссии привлекается с правом совещательного голоса собственник жилого помещения (уполномоченное им лицо), а в необходимых случаях – квалифицированные эксперты проектно-изыскательских организаций с правом решающего голоса.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 комиссии утверждается Главой  Верхнебалыклейского сельского поселения.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  Председателем комиссии является Глава Администрации Верхнебалыклейского сельского поселения, заместителем председателя комиссии – ведущий специалист Администрации Верхнебалыклейского сельского поселения.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 Заседания комиссии проводит председатель комиссии, в его отсутствии заместитель председателя комиссии.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  Комиссия производит:                                                                                                                         -  приём и рассмотрение заявления и прилагаемых к нему обосновывающих документов;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законодательством требованиям;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работу комиссии по оценке пригодности (непригодности) жилых помещений для постоянного проживания;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составление комиссией заключения о признании жилого помещения соответствующим (не соответствующим) установленным законодательством требованиям и пригодным (непригодным) для проживания (далее — заключение) и признании многоквартирного дома аварийным и подлежащим сносу или реконструкции;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признание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организации, проводящей обследование;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принятие Администрацией  Верхнебалыклейского сельского поселения решения по итогам работы комиссии;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  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 с даты регистрации и принимает решение (в виде заключения), указанное в пункте 8 </w:t>
      </w:r>
      <w:r>
        <w:rPr>
          <w:rFonts w:ascii="Arial" w:hAnsi="Arial" w:cs="Arial"/>
          <w:color w:val="333333"/>
          <w:sz w:val="21"/>
          <w:szCs w:val="21"/>
        </w:rPr>
        <w:lastRenderedPageBreak/>
        <w:t>настоящего Положения, либо решение о проведении дополнительного обследования оцениваемого помещения.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результатам работы комиссия принимает одно из следующих решений: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о соответствии помещения требованиям, предъявляемым к жилому помещению, и его пригодности для проживания;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— о продолжении процедуры оценки;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о признании многоквартирного дома аварийным и подлежащим сносу;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о признании многоквартирного дома аварийным и подлежащим реконструкции.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принимается большинством голосов членов комиссии и оформляется в виде заключения.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  По окончании работы комиссия составляет в 3 экземплярах заключение о признании помещения пригодным (непригодным) для постоянного проживания по форме согласно приложению № 1 к Положению о межведомственной комиссии.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  В случае обследования помещения комиссия составляет в 3 экземплярах акт обследования помещения по форме согласно приложению № 2 к Положению о межведомственной комиссии.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полученного заключении, Глава Верхнебалыклейского сельского поселения принимает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10.  Комиссия в 5-дневный срок  со дня принятия решения, направляет  в письменной или электронной форме с использованием информационно-телекоммуникационных сетей общего пользования, в том числе информационно- телекоммуникационной сети «Интернет», </w:t>
      </w:r>
      <w:r>
        <w:rPr>
          <w:rFonts w:ascii="Arial" w:hAnsi="Arial" w:cs="Arial"/>
          <w:color w:val="333333"/>
          <w:sz w:val="21"/>
          <w:szCs w:val="21"/>
        </w:rPr>
        <w:lastRenderedPageBreak/>
        <w:t>включая  единый портал или региональный портал государственных и муниципальных услуг, по 1 экземпляру распоряжения и заключения комиссии заявителю,  а также в случае признания жилого помещения непригодным для проживания и мноквартирного дома аварийным и подлежащим сносу или реконструкции –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другим основаниям, предусмотренным законодательством, решение направляется в Администрацию Верхнебалыклейского сельского поселения, собственнику жилья и заявителю не позднее рабочего дня, следующего за днем оформления решения.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  Решение Администрации Верхнебалыклейского сельского поселения может быть обжаловано заинтересованными лицами в судебном порядке.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комиссии оформляется протоколом, который подписывает председательствующий на заседании и лицо, ведущее протокол.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  Организационно-техническое обеспечение Комиссии (ведение протоколов, оповещение членов Комиссии, иные вопросы) осуществляет техник   по имуществу и землепользованию Верхнебалыклейского сельского поселения, входящий в состав комиссии.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 Положению о межведомственной комиссии</w:t>
      </w:r>
    </w:p>
    <w:p w:rsidR="009C3BCE" w:rsidRDefault="009C3BCE" w:rsidP="009C3BCE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ЗАКЛЮЧЕНИЕ</w:t>
      </w:r>
    </w:p>
    <w:p w:rsidR="009C3BCE" w:rsidRDefault="009C3BCE" w:rsidP="009C3BCE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 признании жилого помещения пригодным (непригодным)</w:t>
      </w:r>
    </w:p>
    <w:p w:rsidR="009C3BCE" w:rsidRDefault="009C3BCE" w:rsidP="009C3BCE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для постоянного проживания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№ ___ «____»___________ 20____ г.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  (месторасположение помещения, в том числе наименования населенного пункта и улицы, номера дома и квартиры)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Межведомственная комиссия, назначенная ________________________________________,  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составе председателя _________________________________________________________      (ф. и.о., занимаемая </w:t>
      </w:r>
      <w:r>
        <w:rPr>
          <w:rFonts w:ascii="Arial" w:hAnsi="Arial" w:cs="Arial"/>
          <w:color w:val="333333"/>
          <w:sz w:val="21"/>
          <w:szCs w:val="21"/>
        </w:rPr>
        <w:lastRenderedPageBreak/>
        <w:t>должность и место работы) и членов комиссии __________________________________________________________________________________________________________________________________________________________ (ф. и.о., занимаемая должность и место работы)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участии приглашенных экспертов__________________________________________ _______________________________________________________________________________________________________________________________________________________________________________________________________________________________________ (ф. и.о., занимаемая должность и место работы)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приглашенного собственника помещения или уполномоченного им лица____________________________________________________________                                   (ф. и.о., занимаемая должность и место работы)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результатам рассмотренных документов_______________________________ _____________________________________________________________________________       (приводится перечень документов)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на основании акта межведомственной комиссии, составленного по результатам обследования, _______________________________________________________________________________________________________________________________________________________________________________________________________________________________________ 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приняла заключение о________________________________________________________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   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к заключению: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перечень рассмотренных документов;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акт обследования помещения (в случае проведения обследования);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перечень других материалов, запрошенных межведомственной комиссией;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особое мнение членов межведомственной комиссии: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Председатель межведомственной комиссии                                                _____________________ ________________________________                                                         (подпись)                                              (ф. и.о.)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Члены межведомственной комиссии                                                                    _____________________ ________________________________                                                         (подпись)                                              (ф. и.о.)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 ________________________________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(подпись)                                              (ф. и.о.)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 ________________________________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(подпись)                                               (ф. и.о.)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 ________________________________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(подпись)                                                (ф. и.о.)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 ________________________________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(подпись)                                               (ф. и.о.)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 ________________________________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(подпись)                                                (ф. и.о.)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 ________________________________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(подпись)                                                (ф. и.о.)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Положению о межведомственной комиссии</w:t>
      </w:r>
    </w:p>
    <w:p w:rsidR="009C3BCE" w:rsidRDefault="009C3BCE" w:rsidP="009C3BCE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АКТ</w:t>
      </w:r>
    </w:p>
    <w:p w:rsidR="009C3BCE" w:rsidRDefault="009C3BCE" w:rsidP="009C3BCE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обследования помещения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№ ____ «____»_______________ 20___ г.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Межведомственная комиссия, назначенная ____________________________________________________________________________,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составе председателя_____________________________________________________ _____________________________________________________________________________ (ф. и.о., занимаемая должность и место работы)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членов комиссии____________________________________________________________ __________________________________________________________________________________________________________________________________________________________ (ф. и.о., занимаемая должность и место работы)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участии приглашенных экспертов________________________________________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  (ф. и.о., занимаемая должность и место работы)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приглашенного собственника помещения или уполномоченного им лица_________________________________________________________________________ (ф. и.о., занимаемая должность и место работы)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произвела обследование помещения по заявлению_____________________________ _____________________________________________________________________________ (реквизиты заявителя: ф. и.о. и адрес — для физического лица, наименование организации и занимаемая должность — для юридического лица)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составила настоящий акт обследования помещения ____________________________________________________________________________     (адрес, принадлежность помещения, кадастровый номер, год ввода в эксплуатацию)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Краткое описание состояния жилого помещения, инженерных систем здания, оборудования и механизмов и прилегающей к зданию территории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________________________________________________________________________________</w:t>
      </w:r>
      <w:r>
        <w:rPr>
          <w:rFonts w:ascii="Arial" w:hAnsi="Arial" w:cs="Arial"/>
          <w:color w:val="333333"/>
          <w:sz w:val="21"/>
          <w:szCs w:val="21"/>
        </w:rPr>
        <w:lastRenderedPageBreak/>
        <w:t>_______________________________________________________________________________________________________________________________________________________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Оценка результатов проведенного инструментального контроля и других видов контроля и исследований_______________________________________________________________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(кем проведен контроль (испытание), по каким показателям, какие фактические значения получены)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__________________________________________________________________________________________________________________________________________________________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к акту: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результаты инструментального контроля;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результаты лабораторных испытаний;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результаты исследований;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заключения экспертов проектно-изыскательских и специализированных организаций;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другие материалы по решению межведомственной комиссии.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межведомственной комиссии                                                                          _____________________ ________________________________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(подпись)                                                      (ф. и.о.)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Члены межведомственной комиссии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 ________________________________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(подпись)                                                    (ф. и.о.)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_____________________ ________________________________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(подпись)                                                    (ф. и.о.)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 ________________________________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(подпись)                                                    (ф. и.о.)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 ________________________________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(подпись)                                               (ф. и.о.)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C3BCE" w:rsidRDefault="009C3BCE" w:rsidP="009C3BCE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FC"/>
    <w:rsid w:val="003E4421"/>
    <w:rsid w:val="008D3AFC"/>
    <w:rsid w:val="009C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BCE"/>
    <w:rPr>
      <w:b/>
      <w:bCs/>
    </w:rPr>
  </w:style>
  <w:style w:type="character" w:customStyle="1" w:styleId="apple-converted-space">
    <w:name w:val="apple-converted-space"/>
    <w:basedOn w:val="a0"/>
    <w:rsid w:val="009C3BCE"/>
  </w:style>
  <w:style w:type="character" w:styleId="a5">
    <w:name w:val="Emphasis"/>
    <w:basedOn w:val="a0"/>
    <w:uiPriority w:val="20"/>
    <w:qFormat/>
    <w:rsid w:val="009C3B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BCE"/>
    <w:rPr>
      <w:b/>
      <w:bCs/>
    </w:rPr>
  </w:style>
  <w:style w:type="character" w:customStyle="1" w:styleId="apple-converted-space">
    <w:name w:val="apple-converted-space"/>
    <w:basedOn w:val="a0"/>
    <w:rsid w:val="009C3BCE"/>
  </w:style>
  <w:style w:type="character" w:styleId="a5">
    <w:name w:val="Emphasis"/>
    <w:basedOn w:val="a0"/>
    <w:uiPriority w:val="20"/>
    <w:qFormat/>
    <w:rsid w:val="009C3B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3362</Words>
  <Characters>19167</Characters>
  <Application>Microsoft Office Word</Application>
  <DocSecurity>0</DocSecurity>
  <Lines>159</Lines>
  <Paragraphs>44</Paragraphs>
  <ScaleCrop>false</ScaleCrop>
  <Company>diakov.net</Company>
  <LinksUpToDate>false</LinksUpToDate>
  <CharactersWithSpaces>22485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2015-11-16T08:01:00Z</dcterms:created>
  <dcterms:modified xsi:type="dcterms:W3CDTF">2015-11-16T08:01:00Z</dcterms:modified>
</cp:coreProperties>
</file>