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1B" w:rsidRDefault="00B2611B" w:rsidP="00B2611B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2611B" w:rsidRPr="00B2611B" w:rsidRDefault="00B2611B" w:rsidP="00B2611B">
      <w:pPr>
        <w:spacing w:line="200" w:lineRule="atLeast"/>
        <w:jc w:val="center"/>
        <w:rPr>
          <w:b/>
          <w:sz w:val="24"/>
          <w:szCs w:val="24"/>
        </w:rPr>
      </w:pPr>
      <w:r w:rsidRPr="00B2611B">
        <w:rPr>
          <w:b/>
          <w:sz w:val="24"/>
          <w:szCs w:val="24"/>
        </w:rPr>
        <w:t xml:space="preserve">АДМИНИСТРАЦИИ </w:t>
      </w:r>
    </w:p>
    <w:p w:rsidR="00B2611B" w:rsidRPr="00B2611B" w:rsidRDefault="002F045A" w:rsidP="00B2611B">
      <w:pPr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ВЕРХНЕБАЛЫКЛЕЙСКОГО</w:t>
      </w:r>
      <w:r w:rsidR="00B2611B" w:rsidRPr="00B2611B">
        <w:rPr>
          <w:b/>
          <w:sz w:val="24"/>
          <w:szCs w:val="24"/>
        </w:rPr>
        <w:t xml:space="preserve"> СЕЛЬСКОГО  ПОСЕЛЕНИЯ</w:t>
      </w:r>
    </w:p>
    <w:p w:rsidR="00B2611B" w:rsidRDefault="00B2611B" w:rsidP="00B2611B">
      <w:pPr>
        <w:pBdr>
          <w:bottom w:val="single" w:sz="12" w:space="1" w:color="auto"/>
        </w:pBdr>
        <w:spacing w:line="200" w:lineRule="atLeast"/>
        <w:jc w:val="center"/>
        <w:rPr>
          <w:b/>
          <w:sz w:val="24"/>
          <w:szCs w:val="24"/>
        </w:rPr>
      </w:pPr>
      <w:r w:rsidRPr="00B2611B">
        <w:rPr>
          <w:b/>
          <w:sz w:val="24"/>
          <w:szCs w:val="24"/>
        </w:rPr>
        <w:t>БЫКОВСКОГО МУНИЦИПАЛЬНОГО РАЙОНА ВОЛГОГРАДСКОЙ ОБЛАСТИ</w:t>
      </w:r>
    </w:p>
    <w:p w:rsidR="00B2611B" w:rsidRPr="00B2611B" w:rsidRDefault="00B2611B" w:rsidP="00B2611B">
      <w:pPr>
        <w:spacing w:line="200" w:lineRule="atLeast"/>
        <w:jc w:val="center"/>
        <w:rPr>
          <w:b/>
          <w:sz w:val="24"/>
          <w:szCs w:val="24"/>
        </w:rPr>
      </w:pPr>
    </w:p>
    <w:p w:rsidR="00B2611B" w:rsidRPr="00B2611B" w:rsidRDefault="00B2611B" w:rsidP="00B2611B">
      <w:pPr>
        <w:spacing w:line="200" w:lineRule="atLeast"/>
        <w:jc w:val="center"/>
        <w:rPr>
          <w:b/>
          <w:sz w:val="24"/>
          <w:szCs w:val="24"/>
        </w:rPr>
      </w:pPr>
      <w:r w:rsidRPr="00B2611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BF69E9" wp14:editId="6C4EBF12">
                <wp:simplePos x="0" y="0"/>
                <wp:positionH relativeFrom="column">
                  <wp:posOffset>6581140</wp:posOffset>
                </wp:positionH>
                <wp:positionV relativeFrom="paragraph">
                  <wp:posOffset>172085</wp:posOffset>
                </wp:positionV>
                <wp:extent cx="7523480" cy="198755"/>
                <wp:effectExtent l="6350" t="8255" r="4445" b="254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3480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11B" w:rsidRDefault="00B2611B" w:rsidP="00B26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8.2pt;margin-top:13.55pt;width:592.4pt;height:1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" stroked="f">
                <v:fill opacity="0"/>
                <v:textbox inset="0,0,0,0">
                  <w:txbxContent>
                    <w:p w:rsidR="00B2611B" w:rsidRDefault="00B2611B" w:rsidP="00B2611B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B2611B">
        <w:rPr>
          <w:b/>
          <w:sz w:val="24"/>
          <w:szCs w:val="24"/>
        </w:rPr>
        <w:t>ПОСТАНОВЛЕНИЕ</w:t>
      </w:r>
    </w:p>
    <w:p w:rsidR="00B2611B" w:rsidRPr="00B2611B" w:rsidRDefault="002F045A" w:rsidP="00B2611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22.12</w:t>
      </w:r>
      <w:r w:rsidR="00B2611B" w:rsidRPr="00B2611B">
        <w:rPr>
          <w:b/>
          <w:sz w:val="24"/>
          <w:szCs w:val="24"/>
        </w:rPr>
        <w:t xml:space="preserve">. 2023 г.                                                                               </w:t>
      </w:r>
      <w:r w:rsidR="00B2611B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№ 94</w:t>
      </w:r>
    </w:p>
    <w:p w:rsidR="00B2611B" w:rsidRPr="00B2611B" w:rsidRDefault="00B2611B" w:rsidP="00B2611B">
      <w:pPr>
        <w:rPr>
          <w:sz w:val="24"/>
          <w:szCs w:val="24"/>
        </w:rPr>
      </w:pPr>
    </w:p>
    <w:p w:rsidR="00B2611B" w:rsidRPr="00B2611B" w:rsidRDefault="00B2611B" w:rsidP="00B2611B">
      <w:pPr>
        <w:rPr>
          <w:sz w:val="24"/>
          <w:szCs w:val="24"/>
        </w:rPr>
      </w:pPr>
    </w:p>
    <w:p w:rsidR="00B2611B" w:rsidRPr="00B2611B" w:rsidRDefault="00B2611B" w:rsidP="00B2611B">
      <w:pPr>
        <w:widowControl/>
        <w:suppressAutoHyphens w:val="0"/>
        <w:autoSpaceDE/>
        <w:rPr>
          <w:sz w:val="24"/>
          <w:szCs w:val="24"/>
          <w:lang w:eastAsia="ru-RU"/>
        </w:rPr>
      </w:pPr>
      <w:proofErr w:type="gramStart"/>
      <w:r w:rsidRPr="00B2611B">
        <w:rPr>
          <w:sz w:val="24"/>
          <w:szCs w:val="24"/>
          <w:lang w:eastAsia="ru-RU"/>
        </w:rPr>
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лицами, претендующими на должности руководителей муниципальных учреждений </w:t>
      </w:r>
      <w:r w:rsid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области, и руководителями муниципальных учреждений </w:t>
      </w:r>
      <w:r w:rsidR="002F045A" w:rsidRPr="002F045A">
        <w:rPr>
          <w:sz w:val="24"/>
          <w:szCs w:val="24"/>
          <w:lang w:eastAsia="ru-RU"/>
        </w:rPr>
        <w:t xml:space="preserve">Верхнебалыклейского </w:t>
      </w:r>
      <w:r w:rsidRPr="00B2611B">
        <w:rPr>
          <w:sz w:val="24"/>
          <w:szCs w:val="24"/>
          <w:lang w:eastAsia="ru-RU"/>
        </w:rPr>
        <w:t>сельского поселения Быковского муниципального района Волгоградской области</w:t>
      </w:r>
      <w:r>
        <w:rPr>
          <w:sz w:val="24"/>
          <w:szCs w:val="24"/>
          <w:lang w:eastAsia="ru-RU"/>
        </w:rPr>
        <w:t>.</w:t>
      </w:r>
      <w:proofErr w:type="gramEnd"/>
    </w:p>
    <w:p w:rsidR="00B2611B" w:rsidRPr="00B2611B" w:rsidRDefault="00B2611B" w:rsidP="00B2611B">
      <w:pPr>
        <w:widowControl/>
        <w:suppressAutoHyphens w:val="0"/>
        <w:autoSpaceDE/>
        <w:ind w:left="720"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   </w:t>
      </w:r>
      <w:proofErr w:type="gramStart"/>
      <w:r w:rsidRPr="00B2611B">
        <w:rPr>
          <w:sz w:val="24"/>
          <w:szCs w:val="24"/>
          <w:lang w:eastAsia="ru-RU"/>
        </w:rPr>
        <w:t>В соответствии с Федеральным законом от 25 декабря 2008 г. N 273-ФЗ "О противодействии коррупции", Трудовым кодексом Российской Федерации, Постановлением Правительства РФ от 13 марта 2013 г.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</w:t>
      </w:r>
      <w:proofErr w:type="gramEnd"/>
      <w:r w:rsidRPr="00B2611B">
        <w:rPr>
          <w:sz w:val="24"/>
          <w:szCs w:val="24"/>
          <w:lang w:eastAsia="ru-RU"/>
        </w:rPr>
        <w:t xml:space="preserve">", администрация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</w:t>
      </w:r>
    </w:p>
    <w:p w:rsidR="00B2611B" w:rsidRPr="00B2611B" w:rsidRDefault="00B2611B" w:rsidP="00B2611B">
      <w:pPr>
        <w:widowControl/>
        <w:suppressAutoHyphens w:val="0"/>
        <w:autoSpaceDE/>
        <w:ind w:left="720"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widowControl/>
        <w:suppressAutoHyphens w:val="0"/>
        <w:autoSpaceDE/>
        <w:ind w:left="720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>ПОСТАНОВЛЯЕТ:</w:t>
      </w:r>
    </w:p>
    <w:p w:rsidR="00B2611B" w:rsidRPr="00B2611B" w:rsidRDefault="00B2611B" w:rsidP="00B2611B">
      <w:pPr>
        <w:widowControl/>
        <w:suppressAutoHyphens w:val="0"/>
        <w:autoSpaceDE/>
        <w:ind w:left="720"/>
        <w:rPr>
          <w:sz w:val="24"/>
          <w:szCs w:val="24"/>
          <w:lang w:eastAsia="ru-RU"/>
        </w:rPr>
      </w:pPr>
    </w:p>
    <w:p w:rsidR="00B2611B" w:rsidRPr="00B2611B" w:rsidRDefault="00B2611B" w:rsidP="002F045A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  <w:lang w:eastAsia="ru-RU"/>
        </w:rPr>
      </w:pPr>
      <w:bookmarkStart w:id="0" w:name="sub_1"/>
      <w:proofErr w:type="gramStart"/>
      <w:r w:rsidRPr="00B2611B">
        <w:rPr>
          <w:sz w:val="24"/>
          <w:szCs w:val="24"/>
          <w:lang w:eastAsia="ru-RU"/>
        </w:rPr>
        <w:t xml:space="preserve">Утвердить прилагаемое </w:t>
      </w:r>
      <w:bookmarkStart w:id="1" w:name="sub_12"/>
      <w:bookmarkEnd w:id="0"/>
      <w:r w:rsidRPr="00B2611B">
        <w:rPr>
          <w:sz w:val="24"/>
          <w:szCs w:val="24"/>
          <w:lang w:eastAsia="ru-RU"/>
        </w:rPr>
        <w:t xml:space="preserve">Положение о проверке достоверности и полноты сведений о доходах, об имуществе и обязательствах имущественного характера, представленных лицами, претендующими на должности руководителей муниципальных учреждений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области, и руководителями муниципальных учреждений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области.</w:t>
      </w:r>
      <w:proofErr w:type="gramEnd"/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" w:name="sub_2"/>
      <w:bookmarkEnd w:id="1"/>
      <w:r w:rsidRPr="00B2611B">
        <w:rPr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>3. Постановление вступает в силу после официального обнародования.</w:t>
      </w:r>
    </w:p>
    <w:p w:rsidR="002F045A" w:rsidRDefault="002F045A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</w:p>
    <w:p w:rsidR="002F045A" w:rsidRPr="00B2611B" w:rsidRDefault="002F045A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widowControl/>
        <w:suppressAutoHyphens w:val="0"/>
        <w:autoSpaceDE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B2611B">
        <w:rPr>
          <w:sz w:val="24"/>
          <w:szCs w:val="24"/>
          <w:lang w:eastAsia="ru-RU"/>
        </w:rPr>
        <w:t>Глав</w:t>
      </w:r>
      <w:r w:rsidR="002F045A">
        <w:rPr>
          <w:sz w:val="24"/>
          <w:szCs w:val="24"/>
          <w:lang w:eastAsia="ru-RU"/>
        </w:rPr>
        <w:t>а</w:t>
      </w:r>
      <w:r w:rsidRPr="00B2611B">
        <w:rPr>
          <w:sz w:val="24"/>
          <w:szCs w:val="24"/>
          <w:lang w:eastAsia="ru-RU"/>
        </w:rPr>
        <w:t xml:space="preserve"> </w:t>
      </w:r>
      <w:r w:rsidR="002F045A">
        <w:rPr>
          <w:sz w:val="24"/>
          <w:szCs w:val="24"/>
          <w:lang w:eastAsia="ru-RU"/>
        </w:rPr>
        <w:t>Верхнебалыклейского</w:t>
      </w:r>
    </w:p>
    <w:p w:rsidR="00B2611B" w:rsidRPr="00B2611B" w:rsidRDefault="00B2611B" w:rsidP="00B2611B">
      <w:pPr>
        <w:widowControl/>
        <w:suppressAutoHyphens w:val="0"/>
        <w:autoSpaceDE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 сельского поселения                                                 </w:t>
      </w:r>
      <w:r>
        <w:rPr>
          <w:sz w:val="24"/>
          <w:szCs w:val="24"/>
          <w:lang w:eastAsia="ru-RU"/>
        </w:rPr>
        <w:t xml:space="preserve">                      </w:t>
      </w:r>
      <w:proofErr w:type="spellStart"/>
      <w:r w:rsidR="002F045A">
        <w:rPr>
          <w:sz w:val="24"/>
          <w:szCs w:val="24"/>
          <w:lang w:eastAsia="ru-RU"/>
        </w:rPr>
        <w:t>Л.А.Колебошина</w:t>
      </w:r>
      <w:proofErr w:type="spellEnd"/>
    </w:p>
    <w:p w:rsidR="00B2611B" w:rsidRPr="00B2611B" w:rsidRDefault="00B2611B" w:rsidP="00B2611B">
      <w:pPr>
        <w:widowControl/>
        <w:suppressAutoHyphens w:val="0"/>
        <w:autoSpaceDE/>
        <w:ind w:left="720"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pageBreakBefore/>
        <w:widowControl/>
        <w:suppressAutoHyphens w:val="0"/>
        <w:autoSpaceDE/>
        <w:ind w:left="720"/>
        <w:jc w:val="right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lastRenderedPageBreak/>
        <w:t>Утверждено</w:t>
      </w:r>
    </w:p>
    <w:p w:rsidR="00B2611B" w:rsidRPr="00B2611B" w:rsidRDefault="00B2611B" w:rsidP="00B2611B">
      <w:pPr>
        <w:widowControl/>
        <w:suppressAutoHyphens w:val="0"/>
        <w:autoSpaceDE/>
        <w:ind w:left="720"/>
        <w:jc w:val="right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>постановлением администрации</w:t>
      </w:r>
    </w:p>
    <w:p w:rsidR="00B2611B" w:rsidRPr="00B2611B" w:rsidRDefault="002F045A" w:rsidP="00B2611B">
      <w:pPr>
        <w:widowControl/>
        <w:suppressAutoHyphens w:val="0"/>
        <w:autoSpaceDE/>
        <w:ind w:left="720"/>
        <w:jc w:val="right"/>
        <w:rPr>
          <w:sz w:val="24"/>
          <w:szCs w:val="24"/>
          <w:lang w:eastAsia="ru-RU"/>
        </w:rPr>
      </w:pPr>
      <w:r w:rsidRPr="002F045A">
        <w:rPr>
          <w:sz w:val="24"/>
          <w:szCs w:val="24"/>
          <w:lang w:eastAsia="ru-RU"/>
        </w:rPr>
        <w:t>Верхнебалыклейского</w:t>
      </w:r>
      <w:r w:rsidR="00B2611B" w:rsidRPr="00B2611B">
        <w:rPr>
          <w:sz w:val="24"/>
          <w:szCs w:val="24"/>
          <w:lang w:eastAsia="ru-RU"/>
        </w:rPr>
        <w:t xml:space="preserve"> сельского поселения </w:t>
      </w:r>
    </w:p>
    <w:p w:rsidR="00B2611B" w:rsidRPr="00B2611B" w:rsidRDefault="00B2611B" w:rsidP="00B2611B">
      <w:pPr>
        <w:widowControl/>
        <w:suppressAutoHyphens w:val="0"/>
        <w:autoSpaceDE/>
        <w:ind w:left="720"/>
        <w:jc w:val="right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>Быковского муниципального района</w:t>
      </w:r>
    </w:p>
    <w:p w:rsidR="00B2611B" w:rsidRPr="00B2611B" w:rsidRDefault="00B2611B" w:rsidP="00B2611B">
      <w:pPr>
        <w:widowControl/>
        <w:suppressAutoHyphens w:val="0"/>
        <w:autoSpaceDE/>
        <w:ind w:left="720"/>
        <w:jc w:val="right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Волгоградской области </w:t>
      </w:r>
    </w:p>
    <w:p w:rsidR="00B2611B" w:rsidRPr="00B2611B" w:rsidRDefault="002F045A" w:rsidP="00B2611B">
      <w:pPr>
        <w:widowControl/>
        <w:suppressAutoHyphens w:val="0"/>
        <w:autoSpaceDE/>
        <w:ind w:left="72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22.12</w:t>
      </w:r>
      <w:r w:rsidR="00B2611B" w:rsidRPr="00B2611B">
        <w:rPr>
          <w:sz w:val="24"/>
          <w:szCs w:val="24"/>
          <w:lang w:eastAsia="ru-RU"/>
        </w:rPr>
        <w:t xml:space="preserve">.2023 г. № </w:t>
      </w:r>
      <w:r>
        <w:rPr>
          <w:sz w:val="24"/>
          <w:szCs w:val="24"/>
          <w:lang w:eastAsia="ru-RU"/>
        </w:rPr>
        <w:t>94</w:t>
      </w:r>
    </w:p>
    <w:bookmarkEnd w:id="2"/>
    <w:p w:rsidR="00B2611B" w:rsidRPr="00B2611B" w:rsidRDefault="00B2611B" w:rsidP="00B2611B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widowControl/>
        <w:suppressAutoHyphens w:val="0"/>
        <w:autoSpaceDE/>
        <w:ind w:left="720"/>
        <w:jc w:val="center"/>
        <w:rPr>
          <w:sz w:val="24"/>
          <w:szCs w:val="24"/>
          <w:lang w:eastAsia="ru-RU"/>
        </w:rPr>
      </w:pPr>
      <w:bookmarkStart w:id="3" w:name="sub_2000"/>
      <w:proofErr w:type="gramStart"/>
      <w:r w:rsidRPr="00B2611B">
        <w:rPr>
          <w:sz w:val="24"/>
          <w:szCs w:val="24"/>
          <w:lang w:eastAsia="ru-RU"/>
        </w:rPr>
        <w:t xml:space="preserve">Положение о  проверке достоверности и полноты сведений о доходах, об имуществе и обязательствах имущественного характера, представленных лицами, претендующими на должности руководителей муниципальных учреждений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области, и руководителями муниципальных учреждений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</w:t>
      </w:r>
      <w:r w:rsidRPr="00B2611B">
        <w:rPr>
          <w:sz w:val="24"/>
          <w:szCs w:val="24"/>
          <w:lang w:eastAsia="ru-RU"/>
        </w:rPr>
        <w:br/>
      </w:r>
      <w:proofErr w:type="gramEnd"/>
    </w:p>
    <w:bookmarkEnd w:id="3"/>
    <w:p w:rsidR="00B2611B" w:rsidRPr="00B2611B" w:rsidRDefault="00B2611B" w:rsidP="00B2611B">
      <w:pPr>
        <w:widowControl/>
        <w:suppressAutoHyphens w:val="0"/>
        <w:autoSpaceDE/>
        <w:ind w:left="720"/>
        <w:jc w:val="both"/>
        <w:rPr>
          <w:sz w:val="24"/>
          <w:szCs w:val="24"/>
          <w:lang w:eastAsia="ru-RU"/>
        </w:rPr>
      </w:pP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4" w:name="sub_2001"/>
      <w:r w:rsidRPr="00B2611B">
        <w:rPr>
          <w:sz w:val="24"/>
          <w:szCs w:val="24"/>
          <w:lang w:eastAsia="ru-RU"/>
        </w:rPr>
        <w:t>1. Настоящим Положением определяется порядок осуществления проверки достоверности и полноты сведений о доходах, об имуществе и обязательствах имущественного характера (далее именуется - проверка), представленных:</w:t>
      </w:r>
    </w:p>
    <w:bookmarkEnd w:id="4"/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- лицами, претендующими на должности руководителей муниципальных учреждений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 (далее именуются - лица, претендующие на должности руководителей учреждений);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- руководителями муниципальных учреждений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 (далее именуются - руководители учреждений).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5" w:name="sub_2002"/>
      <w:r w:rsidRPr="00B2611B">
        <w:rPr>
          <w:sz w:val="24"/>
          <w:szCs w:val="24"/>
          <w:lang w:eastAsia="ru-RU"/>
        </w:rPr>
        <w:t xml:space="preserve">2. Проверка осуществляется по решению учредителя муниципального учреждения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 (далее именуется - работодатель).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6" w:name="sub_2003"/>
      <w:bookmarkEnd w:id="5"/>
      <w:r w:rsidRPr="00B2611B">
        <w:rPr>
          <w:sz w:val="24"/>
          <w:szCs w:val="24"/>
          <w:lang w:eastAsia="ru-RU"/>
        </w:rPr>
        <w:t>3. Проверку осуществляет кадровая служба работодателя (далее именуется - кадровая служба).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7" w:name="sub_2004"/>
      <w:bookmarkEnd w:id="6"/>
      <w:r w:rsidRPr="00B2611B">
        <w:rPr>
          <w:sz w:val="24"/>
          <w:szCs w:val="24"/>
          <w:lang w:eastAsia="ru-RU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8" w:name="sub_20041"/>
      <w:bookmarkEnd w:id="7"/>
      <w:r w:rsidRPr="00B2611B">
        <w:rPr>
          <w:sz w:val="24"/>
          <w:szCs w:val="24"/>
          <w:lang w:eastAsia="ru-RU"/>
        </w:rPr>
        <w:t>а) правоохранительными органами, иными государственными органами, органами местного самоуправления муниципальных образований и их должностными лицами;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9" w:name="sub_20042"/>
      <w:bookmarkEnd w:id="8"/>
      <w:r w:rsidRPr="00B2611B">
        <w:rPr>
          <w:sz w:val="24"/>
          <w:szCs w:val="24"/>
          <w:lang w:eastAsia="ru-RU"/>
        </w:rPr>
        <w:t>б) работниками подразделений кадровых служб по профилактике коррупционных и иных правонарушений либо должностными лицами кадровых служб, ответственными за работу по профилактике коррупционных и иных правонарушений;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0" w:name="sub_20043"/>
      <w:bookmarkEnd w:id="9"/>
      <w:r w:rsidRPr="00B2611B">
        <w:rPr>
          <w:sz w:val="24"/>
          <w:szCs w:val="24"/>
          <w:lang w:eastAsia="ru-RU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1" w:name="sub_20044"/>
      <w:bookmarkEnd w:id="10"/>
      <w:r w:rsidRPr="00B2611B">
        <w:rPr>
          <w:sz w:val="24"/>
          <w:szCs w:val="24"/>
          <w:lang w:eastAsia="ru-RU"/>
        </w:rPr>
        <w:t>г) Общественной палатой Волгоградской области;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2" w:name="sub_20045"/>
      <w:bookmarkEnd w:id="11"/>
      <w:r w:rsidRPr="00B2611B">
        <w:rPr>
          <w:sz w:val="24"/>
          <w:szCs w:val="24"/>
          <w:lang w:eastAsia="ru-RU"/>
        </w:rPr>
        <w:t>д) средствами массовой информации.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3" w:name="sub_2005"/>
      <w:bookmarkEnd w:id="12"/>
      <w:r w:rsidRPr="00B2611B">
        <w:rPr>
          <w:sz w:val="24"/>
          <w:szCs w:val="24"/>
          <w:lang w:eastAsia="ru-RU"/>
        </w:rPr>
        <w:t>5. Информация анонимного характера не может служить основанием для проверки.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4" w:name="sub_2006"/>
      <w:bookmarkEnd w:id="13"/>
      <w:r w:rsidRPr="00B2611B">
        <w:rPr>
          <w:sz w:val="24"/>
          <w:szCs w:val="24"/>
          <w:lang w:eastAsia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работодателем.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5" w:name="sub_2007"/>
      <w:bookmarkEnd w:id="14"/>
      <w:r w:rsidRPr="00B2611B">
        <w:rPr>
          <w:sz w:val="24"/>
          <w:szCs w:val="24"/>
          <w:lang w:eastAsia="ru-RU"/>
        </w:rPr>
        <w:t>7. При осуществлении проверки кадровая служба вправе: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6" w:name="sub_20071"/>
      <w:bookmarkEnd w:id="15"/>
      <w:r w:rsidRPr="00B2611B">
        <w:rPr>
          <w:sz w:val="24"/>
          <w:szCs w:val="24"/>
          <w:lang w:eastAsia="ru-RU"/>
        </w:rPr>
        <w:t>а) проводить беседу с лицом, претендующим на должность руководителя учреждения, или руководителем учреждения;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7" w:name="sub_20072"/>
      <w:bookmarkEnd w:id="16"/>
      <w:r w:rsidRPr="00B2611B">
        <w:rPr>
          <w:sz w:val="24"/>
          <w:szCs w:val="24"/>
          <w:lang w:eastAsia="ru-RU"/>
        </w:rPr>
        <w:lastRenderedPageBreak/>
        <w:t>б) изучать представленные лицом, претендующим на должность руководителя учреждения, или руководителем учреждения сведения о доходах, об имуществе и обязательствах имущественного характера и дополнительные материалы;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8" w:name="sub_20073"/>
      <w:bookmarkEnd w:id="17"/>
      <w:r w:rsidRPr="00B2611B">
        <w:rPr>
          <w:sz w:val="24"/>
          <w:szCs w:val="24"/>
          <w:lang w:eastAsia="ru-RU"/>
        </w:rPr>
        <w:t>в) получать от лица, претендующего на должность руководителя учреждения, или руководителя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19" w:name="sub_2008"/>
      <w:bookmarkEnd w:id="18"/>
      <w:r w:rsidRPr="00B2611B">
        <w:rPr>
          <w:sz w:val="24"/>
          <w:szCs w:val="24"/>
          <w:lang w:eastAsia="ru-RU"/>
        </w:rPr>
        <w:t>8. Работодатель или лицо, которому такие полномочия предоставлены работодателем, обеспечивает: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0" w:name="sub_20081"/>
      <w:bookmarkEnd w:id="19"/>
      <w:r w:rsidRPr="00B2611B">
        <w:rPr>
          <w:sz w:val="24"/>
          <w:szCs w:val="24"/>
          <w:lang w:eastAsia="ru-RU"/>
        </w:rPr>
        <w:t>а) уведомление в письменной форме руководителя учреждения, в отношении которого проводится проверка, о начале в отношении его проверки - в течение двух рабочих дней со дня принятия решения о начале проверки;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1" w:name="sub_20082"/>
      <w:bookmarkEnd w:id="20"/>
      <w:r w:rsidRPr="00B2611B">
        <w:rPr>
          <w:sz w:val="24"/>
          <w:szCs w:val="24"/>
          <w:lang w:eastAsia="ru-RU"/>
        </w:rPr>
        <w:t>б) информирование руководителя учреждения в случае его обращения о том, какие представленные им сведения, указанные в пункте 1 настоящего Положения, подлежат проверке, - в течение семи рабочих дней со дня обращения, а при наличии уважительной причины - в срок, согласованный с руководителем учреждения.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2" w:name="sub_2009"/>
      <w:bookmarkEnd w:id="21"/>
      <w:r w:rsidRPr="00B2611B">
        <w:rPr>
          <w:sz w:val="24"/>
          <w:szCs w:val="24"/>
          <w:lang w:eastAsia="ru-RU"/>
        </w:rPr>
        <w:t>9. По окончании проверки работодатель обязан ознакомить руководителя учреждения с результатами проверки.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3" w:name="sub_2010"/>
      <w:bookmarkEnd w:id="22"/>
      <w:r w:rsidRPr="00B2611B">
        <w:rPr>
          <w:sz w:val="24"/>
          <w:szCs w:val="24"/>
          <w:lang w:eastAsia="ru-RU"/>
        </w:rPr>
        <w:t>10. Руководитель учреждения вправе: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4" w:name="sub_20101"/>
      <w:bookmarkEnd w:id="23"/>
      <w:r w:rsidRPr="00B2611B">
        <w:rPr>
          <w:sz w:val="24"/>
          <w:szCs w:val="24"/>
          <w:lang w:eastAsia="ru-RU"/>
        </w:rPr>
        <w:t>а) давать пояснения в письменной форме в ходе проверки, а также по результатам проверки;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5" w:name="sub_20102"/>
      <w:bookmarkEnd w:id="24"/>
      <w:r w:rsidRPr="00B2611B">
        <w:rPr>
          <w:sz w:val="24"/>
          <w:szCs w:val="24"/>
          <w:lang w:eastAsia="ru-RU"/>
        </w:rPr>
        <w:t>б) представлять дополнительные материалы и давать по ним пояснения в письменной форме.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6" w:name="sub_2011"/>
      <w:bookmarkEnd w:id="25"/>
      <w:r w:rsidRPr="00B2611B">
        <w:rPr>
          <w:sz w:val="24"/>
          <w:szCs w:val="24"/>
          <w:lang w:eastAsia="ru-RU"/>
        </w:rPr>
        <w:t>11. По результатам проверки работодатель принимает одно из следующих решений: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7" w:name="sub_20111"/>
      <w:bookmarkEnd w:id="26"/>
      <w:r w:rsidRPr="00B2611B">
        <w:rPr>
          <w:sz w:val="24"/>
          <w:szCs w:val="24"/>
          <w:lang w:eastAsia="ru-RU"/>
        </w:rPr>
        <w:t xml:space="preserve">а) назначение гражданина, претендующего на замещение должности руководителя учреждения, на должность руководителя муниципального учреждения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28" w:name="sub_20112"/>
      <w:bookmarkEnd w:id="27"/>
      <w:r w:rsidRPr="00B2611B">
        <w:rPr>
          <w:sz w:val="24"/>
          <w:szCs w:val="24"/>
          <w:lang w:eastAsia="ru-RU"/>
        </w:rPr>
        <w:t xml:space="preserve">б) отказ гражданину, претендующему на замещение должности руководителя учреждения, в назначении на должность руководителя муниципального учреждения </w:t>
      </w:r>
      <w:r w:rsidR="002F045A" w:rsidRPr="002F045A">
        <w:rPr>
          <w:sz w:val="24"/>
          <w:szCs w:val="24"/>
          <w:lang w:eastAsia="ru-RU"/>
        </w:rPr>
        <w:t>Верхнебалыклейского</w:t>
      </w:r>
      <w:bookmarkStart w:id="29" w:name="_GoBack"/>
      <w:bookmarkEnd w:id="29"/>
      <w:r w:rsidRPr="00B2611B">
        <w:rPr>
          <w:sz w:val="24"/>
          <w:szCs w:val="24"/>
          <w:lang w:eastAsia="ru-RU"/>
        </w:rPr>
        <w:t xml:space="preserve"> сельского поселения Быковского муниципального района Волгоградской области;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30" w:name="sub_20113"/>
      <w:bookmarkEnd w:id="28"/>
      <w:r w:rsidRPr="00B2611B">
        <w:rPr>
          <w:sz w:val="24"/>
          <w:szCs w:val="24"/>
          <w:lang w:eastAsia="ru-RU"/>
        </w:rPr>
        <w:t>в) применить к руководителю учреждения меры дисциплинарной ответственности.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31" w:name="sub_2012"/>
      <w:bookmarkEnd w:id="30"/>
      <w:r w:rsidRPr="00B2611B">
        <w:rPr>
          <w:sz w:val="24"/>
          <w:szCs w:val="24"/>
          <w:lang w:eastAsia="ru-RU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bookmarkStart w:id="32" w:name="sub_2013"/>
      <w:bookmarkEnd w:id="31"/>
      <w:r w:rsidRPr="00B2611B">
        <w:rPr>
          <w:sz w:val="24"/>
          <w:szCs w:val="24"/>
          <w:lang w:eastAsia="ru-RU"/>
        </w:rPr>
        <w:t>13. Подлинники справок о доходах, об имуществе и обязательствах имущественного характера, а также материалы проверки, поступившие к работодателю, хранятся им в соответствии с законодательством Российской Федерации об архивном деле.</w:t>
      </w:r>
      <w:bookmarkEnd w:id="32"/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>14. В случае</w:t>
      </w:r>
      <w:proofErr w:type="gramStart"/>
      <w:r w:rsidRPr="00B2611B">
        <w:rPr>
          <w:sz w:val="24"/>
          <w:szCs w:val="24"/>
          <w:lang w:eastAsia="ru-RU"/>
        </w:rPr>
        <w:t>,</w:t>
      </w:r>
      <w:proofErr w:type="gramEnd"/>
      <w:r w:rsidRPr="00B2611B">
        <w:rPr>
          <w:sz w:val="24"/>
          <w:szCs w:val="24"/>
          <w:lang w:eastAsia="ru-RU"/>
        </w:rPr>
        <w:t xml:space="preserve">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гражданина, претендующего на замещение должности руководителя учреждения, а также лица, замещающего должность руководителя учреждения (далее - проверяемое лицо), его супруги (супруга) и несовершеннолетних детей в </w:t>
      </w:r>
      <w:proofErr w:type="gramStart"/>
      <w:r w:rsidRPr="00B2611B">
        <w:rPr>
          <w:sz w:val="24"/>
          <w:szCs w:val="24"/>
          <w:lang w:eastAsia="ru-RU"/>
        </w:rPr>
        <w:t>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уполномоченные лица кадровой службы,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  <w:proofErr w:type="gramEnd"/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Проверяемое лицо, представившее сведения о доходах, об имуществе и обязательствах имущественного характера, представляет сведения, подтверждающие законность </w:t>
      </w:r>
      <w:r w:rsidRPr="00B2611B">
        <w:rPr>
          <w:sz w:val="24"/>
          <w:szCs w:val="24"/>
          <w:lang w:eastAsia="ru-RU"/>
        </w:rPr>
        <w:lastRenderedPageBreak/>
        <w:t>получения денежных средств, в течение 15 рабочих дней с даты их истребования в соответствии с абзацем первым настоящего пункта.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>15.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16. </w:t>
      </w:r>
      <w:proofErr w:type="gramStart"/>
      <w:r w:rsidRPr="00B2611B">
        <w:rPr>
          <w:sz w:val="24"/>
          <w:szCs w:val="24"/>
          <w:lang w:eastAsia="ru-RU"/>
        </w:rPr>
        <w:t>В случае увольнения проверяемого лица, в отношении которого осуществляется проверка достоверности и полноты сведений о доходах, об имуществе и обязательствах имущественного характера,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</w:t>
      </w:r>
      <w:proofErr w:type="gramEnd"/>
      <w:r w:rsidRPr="00B2611B">
        <w:rPr>
          <w:sz w:val="24"/>
          <w:szCs w:val="24"/>
          <w:lang w:eastAsia="ru-RU"/>
        </w:rPr>
        <w:t xml:space="preserve"> их совокупный доход за отчетный период и предшествующие два года, материалы проверки в трехдневный срок после увольнения указанного лица направляются лицом, принявшим решение о ее осуществлении, в органы прокуратуры Российской Федерации.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17. В случае увольнения лица, в отношении которого было принято решение об осуществлении проверки достоверности и </w:t>
      </w:r>
      <w:proofErr w:type="gramStart"/>
      <w:r w:rsidRPr="00B2611B">
        <w:rPr>
          <w:sz w:val="24"/>
          <w:szCs w:val="24"/>
          <w:lang w:eastAsia="ru-RU"/>
        </w:rPr>
        <w:t>полноты</w:t>
      </w:r>
      <w:proofErr w:type="gramEnd"/>
      <w:r w:rsidRPr="00B2611B">
        <w:rPr>
          <w:sz w:val="24"/>
          <w:szCs w:val="24"/>
          <w:lang w:eastAsia="ru-RU"/>
        </w:rPr>
        <w:t xml:space="preserve"> представленных им сведений о доходах, об имуществе и обязательствах имущественного характера,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18. В случае увольнения лица, в отношении которого было принято решение об осуществлении проверки достоверности и </w:t>
      </w:r>
      <w:proofErr w:type="gramStart"/>
      <w:r w:rsidRPr="00B2611B">
        <w:rPr>
          <w:sz w:val="24"/>
          <w:szCs w:val="24"/>
          <w:lang w:eastAsia="ru-RU"/>
        </w:rPr>
        <w:t>полноты</w:t>
      </w:r>
      <w:proofErr w:type="gramEnd"/>
      <w:r w:rsidRPr="00B2611B">
        <w:rPr>
          <w:sz w:val="24"/>
          <w:szCs w:val="24"/>
          <w:lang w:eastAsia="ru-RU"/>
        </w:rPr>
        <w:t xml:space="preserve"> представленных им сведений о доходах, об имуществе и обязательствах имущественного характера,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B2611B" w:rsidRPr="00B2611B" w:rsidRDefault="00B2611B" w:rsidP="00B2611B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B2611B">
        <w:rPr>
          <w:sz w:val="24"/>
          <w:szCs w:val="24"/>
          <w:lang w:eastAsia="ru-RU"/>
        </w:rPr>
        <w:t xml:space="preserve">19. </w:t>
      </w:r>
      <w:proofErr w:type="gramStart"/>
      <w:r w:rsidRPr="00B2611B">
        <w:rPr>
          <w:sz w:val="24"/>
          <w:szCs w:val="24"/>
          <w:lang w:eastAsia="ru-RU"/>
        </w:rPr>
        <w:t>В случаях, предусмотренных пунктами 17 и 18 настоящего Положения, материалы, полученные соответственно после завершения проверки, предусмотренной пунктами 17 и 18 настоящего Положения, и в ходе ее осуществления в трехдневный срок после увольнения проверяемого лица, указанного в пунктах 17 и 18 настоящего Положения, направляются лицом, принявшим решение об осуществлении такой проверки, в органы прокуратуры Российской Федерации.</w:t>
      </w:r>
      <w:proofErr w:type="gramEnd"/>
    </w:p>
    <w:p w:rsidR="00B2611B" w:rsidRPr="00B2611B" w:rsidRDefault="00B2611B" w:rsidP="00B2611B">
      <w:pPr>
        <w:rPr>
          <w:sz w:val="24"/>
          <w:szCs w:val="24"/>
        </w:rPr>
      </w:pPr>
    </w:p>
    <w:p w:rsidR="009B071C" w:rsidRPr="00B2611B" w:rsidRDefault="009B071C">
      <w:pPr>
        <w:rPr>
          <w:sz w:val="24"/>
          <w:szCs w:val="24"/>
        </w:rPr>
      </w:pPr>
    </w:p>
    <w:sectPr w:rsidR="009B071C" w:rsidRPr="00B2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42834"/>
    <w:multiLevelType w:val="hybridMultilevel"/>
    <w:tmpl w:val="0178C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1B"/>
    <w:rsid w:val="002F045A"/>
    <w:rsid w:val="009B071C"/>
    <w:rsid w:val="00B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1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11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1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11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scandata</cp:lastModifiedBy>
  <cp:revision>2</cp:revision>
  <cp:lastPrinted>2023-12-22T13:03:00Z</cp:lastPrinted>
  <dcterms:created xsi:type="dcterms:W3CDTF">2023-12-22T13:03:00Z</dcterms:created>
  <dcterms:modified xsi:type="dcterms:W3CDTF">2023-12-22T13:03:00Z</dcterms:modified>
</cp:coreProperties>
</file>